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F9CA" w14:textId="62F622E3" w:rsidR="00685296" w:rsidRDefault="000161D1" w:rsidP="003F692E">
      <w:pPr>
        <w:jc w:val="center"/>
        <w:rPr>
          <w:rFonts w:ascii="RocaOne-Bl" w:hAnsi="RocaOne-Bl"/>
          <w:color w:val="E97132" w:themeColor="accent2"/>
          <w:sz w:val="36"/>
          <w:szCs w:val="36"/>
        </w:rPr>
      </w:pPr>
      <w:r>
        <w:rPr>
          <w:rFonts w:ascii="RocaOne-Bl" w:hAnsi="RocaOne-Bl"/>
          <w:color w:val="E97132" w:themeColor="accent2"/>
          <w:sz w:val="36"/>
          <w:szCs w:val="36"/>
        </w:rPr>
        <w:t>Domestic Abuse Support Worker</w:t>
      </w:r>
      <w:r w:rsidR="00221394">
        <w:rPr>
          <w:rFonts w:ascii="RocaOne-Bl" w:hAnsi="RocaOne-Bl"/>
          <w:color w:val="E97132" w:themeColor="accent2"/>
          <w:sz w:val="36"/>
          <w:szCs w:val="36"/>
        </w:rPr>
        <w:t xml:space="preserve"> Job Description &amp; Person Specification</w:t>
      </w:r>
    </w:p>
    <w:p w14:paraId="2B63F519" w14:textId="77777777" w:rsidR="003F692E" w:rsidRPr="003F692E" w:rsidRDefault="003F692E" w:rsidP="003F692E">
      <w:pPr>
        <w:jc w:val="center"/>
        <w:rPr>
          <w:rFonts w:ascii="RocaOne-Bl" w:hAnsi="RocaOne-Bl"/>
          <w:color w:val="E97132" w:themeColor="accent2"/>
          <w:sz w:val="36"/>
          <w:szCs w:val="36"/>
        </w:rPr>
      </w:pPr>
    </w:p>
    <w:p w14:paraId="0F3F6CC5" w14:textId="2B62D304" w:rsidR="00685296" w:rsidRDefault="00685296" w:rsidP="00685296">
      <w:pPr>
        <w:rPr>
          <w:sz w:val="24"/>
          <w:szCs w:val="24"/>
        </w:rPr>
      </w:pPr>
      <w:r>
        <w:rPr>
          <w:b/>
          <w:bCs/>
          <w:sz w:val="24"/>
          <w:szCs w:val="24"/>
        </w:rPr>
        <w:t>Job title:</w:t>
      </w:r>
      <w:r>
        <w:rPr>
          <w:b/>
          <w:bCs/>
          <w:sz w:val="24"/>
          <w:szCs w:val="24"/>
        </w:rPr>
        <w:tab/>
      </w:r>
      <w:r>
        <w:rPr>
          <w:b/>
          <w:bCs/>
          <w:sz w:val="24"/>
          <w:szCs w:val="24"/>
        </w:rPr>
        <w:tab/>
      </w:r>
      <w:r>
        <w:rPr>
          <w:b/>
          <w:bCs/>
          <w:sz w:val="24"/>
          <w:szCs w:val="24"/>
        </w:rPr>
        <w:tab/>
      </w:r>
      <w:r w:rsidR="00BD4772">
        <w:rPr>
          <w:sz w:val="24"/>
          <w:szCs w:val="24"/>
        </w:rPr>
        <w:t>Domestic Abuse Support Worker</w:t>
      </w:r>
    </w:p>
    <w:p w14:paraId="59EF07A4" w14:textId="0665E355" w:rsidR="00685296" w:rsidRPr="00685296" w:rsidRDefault="00685296" w:rsidP="00685296">
      <w:pPr>
        <w:rPr>
          <w:sz w:val="24"/>
          <w:szCs w:val="24"/>
        </w:rPr>
      </w:pPr>
      <w:r w:rsidRPr="00685296">
        <w:rPr>
          <w:b/>
          <w:bCs/>
          <w:sz w:val="24"/>
          <w:szCs w:val="24"/>
        </w:rPr>
        <w:t>Responsible to:</w:t>
      </w:r>
      <w:r w:rsidRPr="00685296">
        <w:rPr>
          <w:sz w:val="24"/>
          <w:szCs w:val="24"/>
        </w:rPr>
        <w:t xml:space="preserve"> </w:t>
      </w:r>
      <w:r>
        <w:rPr>
          <w:sz w:val="24"/>
          <w:szCs w:val="24"/>
        </w:rPr>
        <w:tab/>
      </w:r>
      <w:r>
        <w:rPr>
          <w:sz w:val="24"/>
          <w:szCs w:val="24"/>
        </w:rPr>
        <w:tab/>
      </w:r>
      <w:r w:rsidR="001B0EDA">
        <w:rPr>
          <w:sz w:val="24"/>
          <w:szCs w:val="24"/>
        </w:rPr>
        <w:t>Community Team</w:t>
      </w:r>
      <w:r w:rsidR="00CF7A8D">
        <w:rPr>
          <w:sz w:val="24"/>
          <w:szCs w:val="24"/>
        </w:rPr>
        <w:t xml:space="preserve"> lead</w:t>
      </w:r>
    </w:p>
    <w:p w14:paraId="4205066E" w14:textId="07393EA5" w:rsidR="00685296" w:rsidRPr="00685296" w:rsidRDefault="00685296" w:rsidP="00685296">
      <w:pPr>
        <w:rPr>
          <w:sz w:val="24"/>
          <w:szCs w:val="24"/>
        </w:rPr>
      </w:pPr>
      <w:r w:rsidRPr="00685296">
        <w:rPr>
          <w:b/>
          <w:bCs/>
          <w:sz w:val="24"/>
          <w:szCs w:val="24"/>
        </w:rPr>
        <w:t>Contract:</w:t>
      </w:r>
      <w:r>
        <w:rPr>
          <w:sz w:val="24"/>
          <w:szCs w:val="24"/>
        </w:rPr>
        <w:tab/>
      </w:r>
      <w:r>
        <w:rPr>
          <w:sz w:val="24"/>
          <w:szCs w:val="24"/>
        </w:rPr>
        <w:tab/>
      </w:r>
      <w:r>
        <w:rPr>
          <w:sz w:val="24"/>
          <w:szCs w:val="24"/>
        </w:rPr>
        <w:tab/>
      </w:r>
      <w:r w:rsidR="00221394">
        <w:rPr>
          <w:sz w:val="24"/>
          <w:szCs w:val="24"/>
        </w:rPr>
        <w:t>Permanent</w:t>
      </w:r>
    </w:p>
    <w:p w14:paraId="55D47A5C" w14:textId="59D663F1" w:rsidR="00685296" w:rsidRPr="00685296" w:rsidRDefault="00685296" w:rsidP="00685296">
      <w:r w:rsidRPr="61025314">
        <w:rPr>
          <w:b/>
          <w:bCs/>
          <w:sz w:val="24"/>
          <w:szCs w:val="24"/>
        </w:rPr>
        <w:t>Grade/Salary:</w:t>
      </w:r>
      <w:r w:rsidRPr="61025314">
        <w:rPr>
          <w:sz w:val="24"/>
          <w:szCs w:val="24"/>
        </w:rPr>
        <w:t xml:space="preserve"> </w:t>
      </w:r>
      <w:r>
        <w:tab/>
      </w:r>
      <w:r>
        <w:tab/>
      </w:r>
      <w:r w:rsidR="5A41055E" w:rsidRPr="61025314">
        <w:rPr>
          <w:sz w:val="24"/>
          <w:szCs w:val="24"/>
        </w:rPr>
        <w:t>£25,454 - £25,964</w:t>
      </w:r>
    </w:p>
    <w:p w14:paraId="5366F170" w14:textId="254BFCEF" w:rsidR="00685296" w:rsidRPr="00685296" w:rsidRDefault="00685296" w:rsidP="00685296">
      <w:pPr>
        <w:rPr>
          <w:sz w:val="24"/>
          <w:szCs w:val="24"/>
        </w:rPr>
      </w:pPr>
      <w:r w:rsidRPr="61025314">
        <w:rPr>
          <w:b/>
          <w:bCs/>
          <w:sz w:val="24"/>
          <w:szCs w:val="24"/>
        </w:rPr>
        <w:t>Pension:</w:t>
      </w:r>
      <w:r w:rsidRPr="61025314">
        <w:rPr>
          <w:sz w:val="24"/>
          <w:szCs w:val="24"/>
        </w:rPr>
        <w:t xml:space="preserve"> </w:t>
      </w:r>
      <w:r>
        <w:tab/>
      </w:r>
      <w:r>
        <w:tab/>
      </w:r>
      <w:r>
        <w:tab/>
      </w:r>
      <w:r w:rsidRPr="61025314">
        <w:rPr>
          <w:sz w:val="24"/>
          <w:szCs w:val="24"/>
        </w:rPr>
        <w:t>Workplace pension</w:t>
      </w:r>
    </w:p>
    <w:p w14:paraId="2F49439C" w14:textId="02B744DF" w:rsidR="00685296" w:rsidRPr="00685296" w:rsidRDefault="00685296" w:rsidP="00743FB5">
      <w:pPr>
        <w:ind w:left="2880" w:hanging="2880"/>
        <w:rPr>
          <w:sz w:val="24"/>
          <w:szCs w:val="24"/>
        </w:rPr>
      </w:pPr>
      <w:r w:rsidRPr="00685296">
        <w:rPr>
          <w:b/>
          <w:bCs/>
          <w:sz w:val="24"/>
          <w:szCs w:val="24"/>
        </w:rPr>
        <w:t>Working hours:</w:t>
      </w:r>
      <w:r w:rsidRPr="00685296">
        <w:rPr>
          <w:sz w:val="24"/>
          <w:szCs w:val="24"/>
        </w:rPr>
        <w:t xml:space="preserve"> </w:t>
      </w:r>
      <w:r>
        <w:tab/>
      </w:r>
      <w:r w:rsidR="004B521C">
        <w:rPr>
          <w:sz w:val="24"/>
          <w:szCs w:val="24"/>
        </w:rPr>
        <w:t>37 hours per week</w:t>
      </w:r>
    </w:p>
    <w:p w14:paraId="5B393EFB" w14:textId="77226F0B" w:rsidR="0035799B" w:rsidRDefault="00685296" w:rsidP="000D7F10">
      <w:pPr>
        <w:spacing w:after="0"/>
        <w:rPr>
          <w:sz w:val="24"/>
          <w:szCs w:val="24"/>
        </w:rPr>
      </w:pPr>
      <w:r w:rsidRPr="00685296">
        <w:rPr>
          <w:b/>
          <w:bCs/>
          <w:sz w:val="24"/>
          <w:szCs w:val="24"/>
        </w:rPr>
        <w:t>Work location:</w:t>
      </w:r>
      <w:r w:rsidRPr="00685296">
        <w:rPr>
          <w:sz w:val="24"/>
          <w:szCs w:val="24"/>
        </w:rPr>
        <w:t xml:space="preserve"> </w:t>
      </w:r>
      <w:r w:rsidR="00A96E1F">
        <w:tab/>
      </w:r>
      <w:r w:rsidR="00A96E1F">
        <w:tab/>
      </w:r>
      <w:r w:rsidR="1E68B3AB" w:rsidRPr="65741F5E">
        <w:rPr>
          <w:sz w:val="24"/>
          <w:szCs w:val="24"/>
        </w:rPr>
        <w:t>B</w:t>
      </w:r>
      <w:r w:rsidR="001C423D" w:rsidRPr="65741F5E">
        <w:rPr>
          <w:sz w:val="24"/>
          <w:szCs w:val="24"/>
        </w:rPr>
        <w:t>ased</w:t>
      </w:r>
      <w:r w:rsidR="001C423D" w:rsidRPr="00743FB5">
        <w:rPr>
          <w:sz w:val="24"/>
          <w:szCs w:val="24"/>
        </w:rPr>
        <w:t xml:space="preserve"> in North Devon </w:t>
      </w:r>
      <w:r w:rsidR="338C8700" w:rsidRPr="4379F30A">
        <w:rPr>
          <w:sz w:val="24"/>
          <w:szCs w:val="24"/>
        </w:rPr>
        <w:t>or</w:t>
      </w:r>
      <w:r w:rsidR="001C423D" w:rsidRPr="00743FB5">
        <w:rPr>
          <w:sz w:val="24"/>
          <w:szCs w:val="24"/>
        </w:rPr>
        <w:t xml:space="preserve"> Exeter</w:t>
      </w:r>
    </w:p>
    <w:p w14:paraId="3F47DF6B" w14:textId="77777777" w:rsidR="0035799B" w:rsidRDefault="0035799B" w:rsidP="0035799B">
      <w:pPr>
        <w:spacing w:after="0"/>
        <w:rPr>
          <w:sz w:val="24"/>
          <w:szCs w:val="24"/>
        </w:rPr>
      </w:pPr>
    </w:p>
    <w:p w14:paraId="3F11639B" w14:textId="0A53C5A1" w:rsidR="003F692E" w:rsidRPr="003F692E" w:rsidRDefault="003F692E" w:rsidP="003F692E">
      <w:pPr>
        <w:ind w:left="2880" w:hanging="2880"/>
      </w:pPr>
      <w:r w:rsidRPr="61025314">
        <w:rPr>
          <w:b/>
          <w:bCs/>
          <w:sz w:val="24"/>
          <w:szCs w:val="24"/>
        </w:rPr>
        <w:t>Benefits:</w:t>
      </w:r>
      <w:r>
        <w:tab/>
      </w:r>
      <w:r w:rsidRPr="61025314">
        <w:rPr>
          <w:sz w:val="24"/>
          <w:szCs w:val="24"/>
        </w:rPr>
        <w:t>2</w:t>
      </w:r>
      <w:r w:rsidR="00C613A3" w:rsidRPr="61025314">
        <w:rPr>
          <w:sz w:val="24"/>
          <w:szCs w:val="24"/>
        </w:rPr>
        <w:t xml:space="preserve">4 days annual leave a year, plus day </w:t>
      </w:r>
      <w:r w:rsidR="003D5B3F" w:rsidRPr="61025314">
        <w:rPr>
          <w:sz w:val="24"/>
          <w:szCs w:val="24"/>
        </w:rPr>
        <w:t xml:space="preserve">for birthday, rising by 1 day a year until 5 </w:t>
      </w:r>
      <w:proofErr w:type="spellStart"/>
      <w:r w:rsidR="003D5B3F" w:rsidRPr="61025314">
        <w:rPr>
          <w:sz w:val="24"/>
          <w:szCs w:val="24"/>
        </w:rPr>
        <w:t>years service</w:t>
      </w:r>
      <w:proofErr w:type="spellEnd"/>
      <w:r w:rsidR="003D5B3F" w:rsidRPr="61025314">
        <w:rPr>
          <w:sz w:val="24"/>
          <w:szCs w:val="24"/>
        </w:rPr>
        <w:t xml:space="preserve"> – maximum </w:t>
      </w:r>
      <w:r w:rsidR="001C4F41" w:rsidRPr="61025314">
        <w:rPr>
          <w:sz w:val="24"/>
          <w:szCs w:val="24"/>
        </w:rPr>
        <w:t xml:space="preserve">30 days plus bank holidays. </w:t>
      </w:r>
    </w:p>
    <w:p w14:paraId="71A60032" w14:textId="02A819B7" w:rsidR="63B6E9EC" w:rsidRDefault="63B6E9EC" w:rsidP="61025314">
      <w:pPr>
        <w:ind w:left="2880" w:hanging="2880"/>
      </w:pPr>
      <w:r w:rsidRPr="61025314">
        <w:rPr>
          <w:sz w:val="24"/>
          <w:szCs w:val="24"/>
        </w:rPr>
        <w:t>Employee Assistance Programme, Cycle to Work Scheme</w:t>
      </w:r>
    </w:p>
    <w:p w14:paraId="6C187B09" w14:textId="77777777" w:rsidR="00A96E1F" w:rsidRDefault="00A96E1F" w:rsidP="00685296">
      <w:pPr>
        <w:rPr>
          <w:sz w:val="24"/>
          <w:szCs w:val="24"/>
        </w:rPr>
      </w:pPr>
    </w:p>
    <w:p w14:paraId="552AB9B5" w14:textId="4902B272" w:rsidR="4DD245FE" w:rsidRDefault="4DD245FE" w:rsidP="1566257C">
      <w:pPr>
        <w:rPr>
          <w:i/>
          <w:iCs/>
          <w:sz w:val="24"/>
          <w:szCs w:val="24"/>
        </w:rPr>
      </w:pPr>
      <w:r w:rsidRPr="1566257C">
        <w:rPr>
          <w:rFonts w:ascii="Aptos" w:eastAsia="Aptos" w:hAnsi="Aptos" w:cs="Aptos"/>
          <w:i/>
          <w:iCs/>
          <w:color w:val="000000" w:themeColor="text1"/>
          <w:sz w:val="24"/>
          <w:szCs w:val="24"/>
        </w:rPr>
        <w:t>North Devon Against Domestic Abuse is committed to equity and diversity and strongly encourages applicants with a disability, from ethnically diverse backgrounds and the LGBT community, as these groups are currently under-represented in our organisation.</w:t>
      </w:r>
      <w:r w:rsidRPr="1566257C">
        <w:rPr>
          <w:i/>
          <w:iCs/>
          <w:sz w:val="24"/>
          <w:szCs w:val="24"/>
        </w:rPr>
        <w:t xml:space="preserve"> </w:t>
      </w:r>
    </w:p>
    <w:p w14:paraId="5B49EEE7" w14:textId="77777777" w:rsidR="00675B13" w:rsidRDefault="00675B13" w:rsidP="00675B13">
      <w:pPr>
        <w:rPr>
          <w:b/>
          <w:bCs/>
          <w:sz w:val="24"/>
          <w:szCs w:val="24"/>
        </w:rPr>
      </w:pPr>
      <w:r w:rsidRPr="00675B13">
        <w:rPr>
          <w:b/>
          <w:bCs/>
          <w:sz w:val="24"/>
          <w:szCs w:val="24"/>
        </w:rPr>
        <w:t>Job Summary:</w:t>
      </w:r>
    </w:p>
    <w:p w14:paraId="04104386" w14:textId="49381207" w:rsidR="00E70769" w:rsidRPr="00E70769" w:rsidRDefault="00E70769" w:rsidP="00E70769">
      <w:pPr>
        <w:rPr>
          <w:sz w:val="24"/>
          <w:szCs w:val="24"/>
        </w:rPr>
      </w:pPr>
      <w:r w:rsidRPr="00E70769">
        <w:rPr>
          <w:sz w:val="24"/>
          <w:szCs w:val="24"/>
        </w:rPr>
        <w:t xml:space="preserve">Managed by the </w:t>
      </w:r>
      <w:r>
        <w:rPr>
          <w:sz w:val="24"/>
          <w:szCs w:val="24"/>
        </w:rPr>
        <w:t>Community Team Lead</w:t>
      </w:r>
      <w:r w:rsidRPr="00E70769">
        <w:rPr>
          <w:sz w:val="24"/>
          <w:szCs w:val="24"/>
        </w:rPr>
        <w:t xml:space="preserve">, this role will </w:t>
      </w:r>
      <w:r w:rsidR="00DA18EA">
        <w:rPr>
          <w:sz w:val="24"/>
          <w:szCs w:val="24"/>
        </w:rPr>
        <w:t>offer</w:t>
      </w:r>
      <w:r w:rsidRPr="00E70769">
        <w:rPr>
          <w:sz w:val="24"/>
          <w:szCs w:val="24"/>
        </w:rPr>
        <w:t xml:space="preserve"> support for individuals who have experienced or are currently experiencing domestic abuse including those presenting with complex needs. </w:t>
      </w:r>
    </w:p>
    <w:p w14:paraId="6BC3F1F1" w14:textId="3784C661" w:rsidR="00FC11A4" w:rsidRPr="00743FB5" w:rsidRDefault="00E70769" w:rsidP="00E70769">
      <w:pPr>
        <w:rPr>
          <w:sz w:val="24"/>
          <w:szCs w:val="24"/>
        </w:rPr>
      </w:pPr>
      <w:r w:rsidRPr="00E70769">
        <w:rPr>
          <w:sz w:val="24"/>
          <w:szCs w:val="24"/>
        </w:rPr>
        <w:t>Adopting a whole systems approach to safeguarding and support planning</w:t>
      </w:r>
      <w:r w:rsidR="00114F45">
        <w:rPr>
          <w:sz w:val="24"/>
          <w:szCs w:val="24"/>
        </w:rPr>
        <w:t>,</w:t>
      </w:r>
      <w:r w:rsidRPr="00E70769">
        <w:rPr>
          <w:sz w:val="24"/>
          <w:szCs w:val="24"/>
        </w:rPr>
        <w:t xml:space="preserve"> this role will work with a range of partners in order to meet the varied needs of service users ensuring that medium to long term goals are </w:t>
      </w:r>
      <w:proofErr w:type="gramStart"/>
      <w:r w:rsidRPr="00E70769">
        <w:rPr>
          <w:sz w:val="24"/>
          <w:szCs w:val="24"/>
        </w:rPr>
        <w:t>achieved</w:t>
      </w:r>
      <w:proofErr w:type="gramEnd"/>
      <w:r w:rsidRPr="00E70769">
        <w:rPr>
          <w:sz w:val="24"/>
          <w:szCs w:val="24"/>
        </w:rPr>
        <w:t xml:space="preserve"> and clients exit</w:t>
      </w:r>
      <w:r w:rsidR="00114F45">
        <w:rPr>
          <w:sz w:val="24"/>
          <w:szCs w:val="24"/>
        </w:rPr>
        <w:t xml:space="preserve"> the</w:t>
      </w:r>
      <w:r w:rsidRPr="00E70769">
        <w:rPr>
          <w:sz w:val="24"/>
          <w:szCs w:val="24"/>
        </w:rPr>
        <w:t xml:space="preserve"> service with the confidence and skills to move forward independently.</w:t>
      </w:r>
    </w:p>
    <w:p w14:paraId="56140A28" w14:textId="007D8E2D" w:rsidR="00E70769" w:rsidRPr="0071201E" w:rsidRDefault="00E70769" w:rsidP="00E70769">
      <w:pPr>
        <w:rPr>
          <w:b/>
          <w:bCs/>
          <w:sz w:val="24"/>
          <w:szCs w:val="24"/>
        </w:rPr>
      </w:pPr>
      <w:r w:rsidRPr="0071201E">
        <w:rPr>
          <w:b/>
          <w:bCs/>
          <w:sz w:val="24"/>
          <w:szCs w:val="24"/>
        </w:rPr>
        <w:t>Prime objectives of post</w:t>
      </w:r>
    </w:p>
    <w:p w14:paraId="59D6836F" w14:textId="3DD9419A" w:rsidR="00E70769" w:rsidRPr="00FC11A4" w:rsidRDefault="00E70769" w:rsidP="00FC11A4">
      <w:pPr>
        <w:pStyle w:val="ListParagraph"/>
        <w:numPr>
          <w:ilvl w:val="0"/>
          <w:numId w:val="4"/>
        </w:numPr>
        <w:rPr>
          <w:sz w:val="24"/>
          <w:szCs w:val="24"/>
        </w:rPr>
      </w:pPr>
      <w:r w:rsidRPr="00FC11A4">
        <w:rPr>
          <w:sz w:val="24"/>
          <w:szCs w:val="24"/>
        </w:rPr>
        <w:t xml:space="preserve">To work as a member of the team to provide a range of community-based support services </w:t>
      </w:r>
    </w:p>
    <w:p w14:paraId="157D308A" w14:textId="194FAAD6" w:rsidR="00E70769" w:rsidRPr="00FC11A4" w:rsidRDefault="00E70769" w:rsidP="00FC11A4">
      <w:pPr>
        <w:pStyle w:val="ListParagraph"/>
        <w:numPr>
          <w:ilvl w:val="0"/>
          <w:numId w:val="4"/>
        </w:numPr>
        <w:rPr>
          <w:sz w:val="24"/>
          <w:szCs w:val="24"/>
        </w:rPr>
      </w:pPr>
      <w:r w:rsidRPr="00FC11A4">
        <w:rPr>
          <w:sz w:val="24"/>
          <w:szCs w:val="24"/>
        </w:rPr>
        <w:lastRenderedPageBreak/>
        <w:t>To ensure a whole family approach to safeguarding and support planning</w:t>
      </w:r>
    </w:p>
    <w:p w14:paraId="7EBBD13B" w14:textId="3D471E9E" w:rsidR="00E70769" w:rsidRPr="00FC11A4" w:rsidRDefault="00E70769" w:rsidP="00FC11A4">
      <w:pPr>
        <w:pStyle w:val="ListParagraph"/>
        <w:numPr>
          <w:ilvl w:val="0"/>
          <w:numId w:val="4"/>
        </w:numPr>
        <w:rPr>
          <w:sz w:val="24"/>
          <w:szCs w:val="24"/>
        </w:rPr>
      </w:pPr>
      <w:r w:rsidRPr="00FC11A4">
        <w:rPr>
          <w:sz w:val="24"/>
          <w:szCs w:val="24"/>
        </w:rPr>
        <w:t>To initiate, develop, and maintain multi-agency links to better meet the needs of service users via effective use of onward referral and signposting.</w:t>
      </w:r>
    </w:p>
    <w:p w14:paraId="0656BFFF" w14:textId="77777777" w:rsidR="00E70769" w:rsidRPr="00E70769" w:rsidRDefault="00E70769" w:rsidP="00E70769">
      <w:pPr>
        <w:rPr>
          <w:sz w:val="24"/>
          <w:szCs w:val="24"/>
        </w:rPr>
      </w:pPr>
    </w:p>
    <w:p w14:paraId="49103AFB" w14:textId="77777777" w:rsidR="00E70769" w:rsidRPr="0071201E" w:rsidRDefault="00E70769" w:rsidP="00E70769">
      <w:pPr>
        <w:rPr>
          <w:b/>
          <w:bCs/>
          <w:sz w:val="24"/>
          <w:szCs w:val="24"/>
        </w:rPr>
      </w:pPr>
      <w:r w:rsidRPr="0071201E">
        <w:rPr>
          <w:b/>
          <w:bCs/>
          <w:sz w:val="24"/>
          <w:szCs w:val="24"/>
        </w:rPr>
        <w:t>General Duties</w:t>
      </w:r>
    </w:p>
    <w:p w14:paraId="0EB38282" w14:textId="784C8E67" w:rsidR="00E70769" w:rsidRDefault="00E70769" w:rsidP="00FC11A4">
      <w:pPr>
        <w:pStyle w:val="ListParagraph"/>
        <w:numPr>
          <w:ilvl w:val="0"/>
          <w:numId w:val="1"/>
        </w:numPr>
        <w:rPr>
          <w:sz w:val="24"/>
          <w:szCs w:val="24"/>
        </w:rPr>
      </w:pPr>
      <w:r w:rsidRPr="00FC11A4">
        <w:rPr>
          <w:sz w:val="24"/>
          <w:szCs w:val="24"/>
        </w:rPr>
        <w:t xml:space="preserve">To be familiar with the aims and objectives of the organisation and the wider </w:t>
      </w:r>
      <w:r w:rsidR="0071201E" w:rsidRPr="00FC11A4">
        <w:rPr>
          <w:sz w:val="24"/>
          <w:szCs w:val="24"/>
        </w:rPr>
        <w:t>alliance</w:t>
      </w:r>
      <w:r w:rsidRPr="00FC11A4">
        <w:rPr>
          <w:sz w:val="24"/>
          <w:szCs w:val="24"/>
        </w:rPr>
        <w:t xml:space="preserve"> arrangements</w:t>
      </w:r>
    </w:p>
    <w:p w14:paraId="55A58C43" w14:textId="16D9DE62" w:rsidR="007E32BA" w:rsidRPr="00FC11A4" w:rsidRDefault="007E32BA" w:rsidP="00FC11A4">
      <w:pPr>
        <w:pStyle w:val="ListParagraph"/>
        <w:numPr>
          <w:ilvl w:val="0"/>
          <w:numId w:val="1"/>
        </w:numPr>
        <w:rPr>
          <w:sz w:val="24"/>
          <w:szCs w:val="24"/>
        </w:rPr>
      </w:pPr>
      <w:r w:rsidRPr="007E32BA">
        <w:rPr>
          <w:sz w:val="24"/>
          <w:szCs w:val="24"/>
        </w:rPr>
        <w:t>Work with all other elements of DDAA’s service model, other NDADA projects and the wider Devon system to effectively support the person in a holistic and joined up way.</w:t>
      </w:r>
    </w:p>
    <w:p w14:paraId="17A2681B" w14:textId="37160680" w:rsidR="00E70769" w:rsidRPr="00FC11A4" w:rsidRDefault="00E70769" w:rsidP="00FC11A4">
      <w:pPr>
        <w:pStyle w:val="ListParagraph"/>
        <w:numPr>
          <w:ilvl w:val="0"/>
          <w:numId w:val="1"/>
        </w:numPr>
        <w:rPr>
          <w:sz w:val="24"/>
          <w:szCs w:val="24"/>
        </w:rPr>
      </w:pPr>
      <w:r w:rsidRPr="00FC11A4">
        <w:rPr>
          <w:sz w:val="24"/>
          <w:szCs w:val="24"/>
        </w:rPr>
        <w:t>To remain up to date on all legal and practice issues relating to the role</w:t>
      </w:r>
    </w:p>
    <w:p w14:paraId="4C809419" w14:textId="26BED832" w:rsidR="00E70769" w:rsidRPr="00FC11A4" w:rsidRDefault="00E70769" w:rsidP="00FC11A4">
      <w:pPr>
        <w:pStyle w:val="ListParagraph"/>
        <w:numPr>
          <w:ilvl w:val="0"/>
          <w:numId w:val="1"/>
        </w:numPr>
        <w:rPr>
          <w:sz w:val="24"/>
          <w:szCs w:val="24"/>
        </w:rPr>
      </w:pPr>
      <w:r w:rsidRPr="00FC11A4">
        <w:rPr>
          <w:sz w:val="24"/>
          <w:szCs w:val="24"/>
        </w:rPr>
        <w:t xml:space="preserve">To </w:t>
      </w:r>
      <w:proofErr w:type="gramStart"/>
      <w:r w:rsidRPr="00FC11A4">
        <w:rPr>
          <w:sz w:val="24"/>
          <w:szCs w:val="24"/>
        </w:rPr>
        <w:t>adhere to the Code of Conduct at all times</w:t>
      </w:r>
      <w:proofErr w:type="gramEnd"/>
    </w:p>
    <w:p w14:paraId="7BBE5713" w14:textId="6D7FD648" w:rsidR="00E70769" w:rsidRPr="00FC11A4" w:rsidRDefault="00E70769" w:rsidP="00FC11A4">
      <w:pPr>
        <w:pStyle w:val="ListParagraph"/>
        <w:numPr>
          <w:ilvl w:val="0"/>
          <w:numId w:val="1"/>
        </w:numPr>
        <w:rPr>
          <w:sz w:val="24"/>
          <w:szCs w:val="24"/>
        </w:rPr>
      </w:pPr>
      <w:r w:rsidRPr="00FC11A4">
        <w:rPr>
          <w:sz w:val="24"/>
          <w:szCs w:val="24"/>
        </w:rPr>
        <w:t xml:space="preserve">To maintain statistical data and information </w:t>
      </w:r>
      <w:proofErr w:type="gramStart"/>
      <w:r w:rsidRPr="00FC11A4">
        <w:rPr>
          <w:sz w:val="24"/>
          <w:szCs w:val="24"/>
        </w:rPr>
        <w:t>in order to</w:t>
      </w:r>
      <w:proofErr w:type="gramEnd"/>
      <w:r w:rsidRPr="00FC11A4">
        <w:rPr>
          <w:sz w:val="24"/>
          <w:szCs w:val="24"/>
        </w:rPr>
        <w:t xml:space="preserve"> contribute to the monitoring and evaluation of services.</w:t>
      </w:r>
    </w:p>
    <w:p w14:paraId="501F657E" w14:textId="4396BC51" w:rsidR="00E70769" w:rsidRDefault="00E70769" w:rsidP="00FC11A4">
      <w:pPr>
        <w:pStyle w:val="ListParagraph"/>
        <w:numPr>
          <w:ilvl w:val="0"/>
          <w:numId w:val="1"/>
        </w:numPr>
        <w:rPr>
          <w:sz w:val="24"/>
          <w:szCs w:val="24"/>
        </w:rPr>
      </w:pPr>
      <w:r w:rsidRPr="00FC11A4">
        <w:rPr>
          <w:sz w:val="24"/>
          <w:szCs w:val="24"/>
        </w:rPr>
        <w:t>To ensure that the service complies with the legal framework that protects the safety of vulnerable adults and children, adhering to the Local Safeguarding Adult &amp; Children’s Board policies and procedures and the practical implications of this are understood.</w:t>
      </w:r>
    </w:p>
    <w:p w14:paraId="5F857AB3" w14:textId="77777777" w:rsidR="00E70769" w:rsidRPr="00E70769" w:rsidRDefault="00E70769" w:rsidP="00E70769">
      <w:pPr>
        <w:rPr>
          <w:sz w:val="24"/>
          <w:szCs w:val="24"/>
        </w:rPr>
      </w:pPr>
    </w:p>
    <w:p w14:paraId="1EC0FC65" w14:textId="77777777" w:rsidR="00E70769" w:rsidRPr="00943557" w:rsidRDefault="00E70769" w:rsidP="00E70769">
      <w:pPr>
        <w:rPr>
          <w:b/>
          <w:bCs/>
          <w:sz w:val="24"/>
          <w:szCs w:val="24"/>
        </w:rPr>
      </w:pPr>
      <w:r w:rsidRPr="00943557">
        <w:rPr>
          <w:b/>
          <w:bCs/>
          <w:sz w:val="24"/>
          <w:szCs w:val="24"/>
        </w:rPr>
        <w:t>Range of Duties</w:t>
      </w:r>
    </w:p>
    <w:p w14:paraId="6C9F8096" w14:textId="6CEFBEA3" w:rsidR="00E70769" w:rsidRPr="00743FB5" w:rsidRDefault="00BA5B38" w:rsidP="00743FB5">
      <w:pPr>
        <w:pStyle w:val="ListParagraph"/>
        <w:numPr>
          <w:ilvl w:val="0"/>
          <w:numId w:val="6"/>
        </w:numPr>
        <w:rPr>
          <w:sz w:val="24"/>
          <w:szCs w:val="24"/>
        </w:rPr>
      </w:pPr>
      <w:r w:rsidRPr="00BA5B38">
        <w:rPr>
          <w:sz w:val="24"/>
          <w:szCs w:val="24"/>
        </w:rPr>
        <w:t>Hold a caseload and work within the team to conduct comprehensive assessments of needs and risk for those experiencing domestic violence, carry out short- and longer-term risk management, safety planning and support; and identify and refer to services appropriate to their needs.</w:t>
      </w:r>
    </w:p>
    <w:p w14:paraId="7CFC1A4B" w14:textId="4F93D8AF" w:rsidR="34341725" w:rsidRDefault="1F8F6E4C" w:rsidP="34341725">
      <w:pPr>
        <w:pStyle w:val="ListParagraph"/>
        <w:numPr>
          <w:ilvl w:val="0"/>
          <w:numId w:val="6"/>
        </w:numPr>
        <w:rPr>
          <w:sz w:val="24"/>
          <w:szCs w:val="24"/>
        </w:rPr>
      </w:pPr>
      <w:r w:rsidRPr="5A8D3C6D">
        <w:rPr>
          <w:sz w:val="24"/>
          <w:szCs w:val="24"/>
        </w:rPr>
        <w:t xml:space="preserve">To undertake triage and needs assessments for clients awaiting IDVA and </w:t>
      </w:r>
      <w:r w:rsidRPr="3D7C0F37">
        <w:rPr>
          <w:sz w:val="24"/>
          <w:szCs w:val="24"/>
        </w:rPr>
        <w:t>DASW</w:t>
      </w:r>
      <w:r w:rsidRPr="5A8D3C6D">
        <w:rPr>
          <w:sz w:val="24"/>
          <w:szCs w:val="24"/>
        </w:rPr>
        <w:t xml:space="preserve"> support, ensuring appropriate prioritisation and allocation of services.</w:t>
      </w:r>
    </w:p>
    <w:p w14:paraId="3E14E8C9" w14:textId="40921666" w:rsidR="00E70769" w:rsidRPr="00FC11A4" w:rsidRDefault="00E70769" w:rsidP="00FC11A4">
      <w:pPr>
        <w:pStyle w:val="ListParagraph"/>
        <w:numPr>
          <w:ilvl w:val="0"/>
          <w:numId w:val="6"/>
        </w:numPr>
        <w:rPr>
          <w:sz w:val="24"/>
          <w:szCs w:val="24"/>
        </w:rPr>
      </w:pPr>
      <w:r w:rsidRPr="00FC11A4">
        <w:rPr>
          <w:sz w:val="24"/>
          <w:szCs w:val="24"/>
        </w:rPr>
        <w:t>To undertake ongoing assessments of need and risk in conjunction with service users and to develop culturally appropriate individual support plans and packages of support including both practical and emotional support interventions, monitoring and reviewing against desired outcomes/goals</w:t>
      </w:r>
    </w:p>
    <w:p w14:paraId="43334F3F" w14:textId="7A28441A" w:rsidR="00E70769" w:rsidRPr="00FC11A4" w:rsidRDefault="00E70769" w:rsidP="00FC11A4">
      <w:pPr>
        <w:pStyle w:val="ListParagraph"/>
        <w:numPr>
          <w:ilvl w:val="0"/>
          <w:numId w:val="6"/>
        </w:numPr>
        <w:rPr>
          <w:sz w:val="24"/>
          <w:szCs w:val="24"/>
        </w:rPr>
      </w:pPr>
      <w:r w:rsidRPr="00FC11A4">
        <w:rPr>
          <w:sz w:val="24"/>
          <w:szCs w:val="24"/>
        </w:rPr>
        <w:t xml:space="preserve">To assess and identify the interventions required on behalf of the service user for any children and alleged abusers ensuring a whole family approach to safeguarding. </w:t>
      </w:r>
    </w:p>
    <w:p w14:paraId="54E8509D" w14:textId="02D8E2E9" w:rsidR="00E70769" w:rsidRPr="00FC11A4" w:rsidRDefault="00E70769" w:rsidP="00FC11A4">
      <w:pPr>
        <w:pStyle w:val="ListParagraph"/>
        <w:numPr>
          <w:ilvl w:val="0"/>
          <w:numId w:val="6"/>
        </w:numPr>
        <w:rPr>
          <w:sz w:val="24"/>
          <w:szCs w:val="24"/>
        </w:rPr>
      </w:pPr>
      <w:r w:rsidRPr="00FC11A4">
        <w:rPr>
          <w:sz w:val="24"/>
          <w:szCs w:val="24"/>
        </w:rPr>
        <w:t>To review levels of risk and develop appropriate safety and support plans, escalating to MARAC</w:t>
      </w:r>
      <w:r w:rsidR="006A6273">
        <w:rPr>
          <w:sz w:val="24"/>
          <w:szCs w:val="24"/>
        </w:rPr>
        <w:t>/IDVA</w:t>
      </w:r>
      <w:r w:rsidRPr="00FC11A4">
        <w:rPr>
          <w:sz w:val="24"/>
          <w:szCs w:val="24"/>
        </w:rPr>
        <w:t xml:space="preserve"> where necessary. </w:t>
      </w:r>
    </w:p>
    <w:p w14:paraId="6F6986D3" w14:textId="074B5F8D" w:rsidR="00E70769" w:rsidRPr="00FC11A4" w:rsidRDefault="00E70769" w:rsidP="00FC11A4">
      <w:pPr>
        <w:pStyle w:val="ListParagraph"/>
        <w:numPr>
          <w:ilvl w:val="0"/>
          <w:numId w:val="6"/>
        </w:numPr>
        <w:rPr>
          <w:sz w:val="24"/>
          <w:szCs w:val="24"/>
        </w:rPr>
      </w:pPr>
      <w:r w:rsidRPr="00FC11A4">
        <w:rPr>
          <w:sz w:val="24"/>
          <w:szCs w:val="24"/>
        </w:rPr>
        <w:lastRenderedPageBreak/>
        <w:t xml:space="preserve">To review service user’s support plans and risk assessments on a regular basis, adjusting interventions </w:t>
      </w:r>
      <w:r w:rsidR="006A6273" w:rsidRPr="00FC11A4">
        <w:rPr>
          <w:sz w:val="24"/>
          <w:szCs w:val="24"/>
        </w:rPr>
        <w:t>to</w:t>
      </w:r>
      <w:r w:rsidRPr="00FC11A4">
        <w:rPr>
          <w:sz w:val="24"/>
          <w:szCs w:val="24"/>
        </w:rPr>
        <w:t xml:space="preserve"> achieve positive outcomes with </w:t>
      </w:r>
      <w:proofErr w:type="gramStart"/>
      <w:r w:rsidRPr="00FC11A4">
        <w:rPr>
          <w:sz w:val="24"/>
          <w:szCs w:val="24"/>
        </w:rPr>
        <w:t>an ultimate aim</w:t>
      </w:r>
      <w:proofErr w:type="gramEnd"/>
      <w:r w:rsidRPr="00FC11A4">
        <w:rPr>
          <w:sz w:val="24"/>
          <w:szCs w:val="24"/>
        </w:rPr>
        <w:t xml:space="preserve"> of empowerment and independence.</w:t>
      </w:r>
    </w:p>
    <w:p w14:paraId="75AABEC9" w14:textId="2E74D545" w:rsidR="00E70769" w:rsidRPr="00FC11A4" w:rsidRDefault="00E70769" w:rsidP="00FC11A4">
      <w:pPr>
        <w:pStyle w:val="ListParagraph"/>
        <w:numPr>
          <w:ilvl w:val="0"/>
          <w:numId w:val="6"/>
        </w:numPr>
        <w:rPr>
          <w:sz w:val="24"/>
          <w:szCs w:val="24"/>
        </w:rPr>
      </w:pPr>
      <w:r w:rsidRPr="00FC11A4">
        <w:rPr>
          <w:sz w:val="24"/>
          <w:szCs w:val="24"/>
        </w:rPr>
        <w:t xml:space="preserve">To effectively utilise Clare’s Law, ensuring clients are aware of their rights under this legislation, its limitations and supporting with applications. </w:t>
      </w:r>
    </w:p>
    <w:p w14:paraId="32661B42" w14:textId="7124504D" w:rsidR="00E70769" w:rsidRPr="00FC11A4" w:rsidRDefault="00E70769" w:rsidP="00FC11A4">
      <w:pPr>
        <w:pStyle w:val="ListParagraph"/>
        <w:numPr>
          <w:ilvl w:val="0"/>
          <w:numId w:val="6"/>
        </w:numPr>
        <w:rPr>
          <w:sz w:val="24"/>
          <w:szCs w:val="24"/>
        </w:rPr>
      </w:pPr>
      <w:r w:rsidRPr="00FC11A4">
        <w:rPr>
          <w:sz w:val="24"/>
          <w:szCs w:val="24"/>
        </w:rPr>
        <w:t xml:space="preserve">To support service </w:t>
      </w:r>
      <w:r w:rsidR="006A6273" w:rsidRPr="00FC11A4">
        <w:rPr>
          <w:sz w:val="24"/>
          <w:szCs w:val="24"/>
        </w:rPr>
        <w:t>users,</w:t>
      </w:r>
      <w:r w:rsidRPr="00FC11A4">
        <w:rPr>
          <w:sz w:val="24"/>
          <w:szCs w:val="24"/>
        </w:rPr>
        <w:t xml:space="preserve"> </w:t>
      </w:r>
      <w:r w:rsidR="006A6273">
        <w:rPr>
          <w:sz w:val="24"/>
          <w:szCs w:val="24"/>
        </w:rPr>
        <w:t xml:space="preserve">to </w:t>
      </w:r>
      <w:r w:rsidRPr="00FC11A4">
        <w:rPr>
          <w:sz w:val="24"/>
          <w:szCs w:val="24"/>
        </w:rPr>
        <w:t>engage with the criminal and civil justice systems to secure positive outcomes and risk reduction.</w:t>
      </w:r>
    </w:p>
    <w:p w14:paraId="12307EBB" w14:textId="7ED559E5" w:rsidR="00E70769" w:rsidRPr="00FC11A4" w:rsidRDefault="00E70769" w:rsidP="00FC11A4">
      <w:pPr>
        <w:pStyle w:val="ListParagraph"/>
        <w:numPr>
          <w:ilvl w:val="0"/>
          <w:numId w:val="6"/>
        </w:numPr>
        <w:rPr>
          <w:sz w:val="24"/>
          <w:szCs w:val="24"/>
        </w:rPr>
      </w:pPr>
      <w:r w:rsidRPr="00FC11A4">
        <w:rPr>
          <w:sz w:val="24"/>
          <w:szCs w:val="24"/>
        </w:rPr>
        <w:t xml:space="preserve">To signpost to, advocate or work in partnership with internal and external specialist providers </w:t>
      </w:r>
      <w:proofErr w:type="gramStart"/>
      <w:r w:rsidRPr="00FC11A4">
        <w:rPr>
          <w:sz w:val="24"/>
          <w:szCs w:val="24"/>
        </w:rPr>
        <w:t>in order to</w:t>
      </w:r>
      <w:proofErr w:type="gramEnd"/>
      <w:r w:rsidRPr="00FC11A4">
        <w:rPr>
          <w:sz w:val="24"/>
          <w:szCs w:val="24"/>
        </w:rPr>
        <w:t xml:space="preserve"> maximise opportunities for holistic support packages and the realisation of individual and family goals and outcomes.</w:t>
      </w:r>
    </w:p>
    <w:p w14:paraId="697A97E9" w14:textId="73ABBB28" w:rsidR="00E70769" w:rsidRPr="00FC11A4" w:rsidRDefault="00E70769" w:rsidP="00FC11A4">
      <w:pPr>
        <w:pStyle w:val="ListParagraph"/>
        <w:numPr>
          <w:ilvl w:val="0"/>
          <w:numId w:val="6"/>
        </w:numPr>
        <w:rPr>
          <w:sz w:val="24"/>
          <w:szCs w:val="24"/>
        </w:rPr>
      </w:pPr>
      <w:r w:rsidRPr="00FC11A4">
        <w:rPr>
          <w:sz w:val="24"/>
          <w:szCs w:val="24"/>
        </w:rPr>
        <w:t>To provide information, advice and emotional support to service users that will allow them to develop the confidence, self-esteem and practical skills to manage situations and risks independently.</w:t>
      </w:r>
    </w:p>
    <w:p w14:paraId="36527B9E" w14:textId="6F9510B3" w:rsidR="00E70769" w:rsidRPr="00E70769" w:rsidRDefault="00E70769" w:rsidP="00E70769">
      <w:pPr>
        <w:rPr>
          <w:sz w:val="24"/>
          <w:szCs w:val="24"/>
        </w:rPr>
      </w:pPr>
      <w:r w:rsidRPr="00E70769">
        <w:rPr>
          <w:sz w:val="24"/>
          <w:szCs w:val="24"/>
        </w:rPr>
        <w:t>The duties of this post may vary from time to time, without altering its overall nature.</w:t>
      </w:r>
    </w:p>
    <w:p w14:paraId="155D3C16" w14:textId="54AA56B2" w:rsidR="00E70769" w:rsidRPr="00E70769" w:rsidRDefault="00E70769" w:rsidP="00E70769">
      <w:pPr>
        <w:rPr>
          <w:sz w:val="24"/>
          <w:szCs w:val="24"/>
        </w:rPr>
      </w:pPr>
      <w:r w:rsidRPr="00E70769">
        <w:rPr>
          <w:sz w:val="24"/>
          <w:szCs w:val="24"/>
        </w:rPr>
        <w:t>This information is designed to help employees understand and appreciate their role within the organisation and across the partnership contract offer. The following points should be noted</w:t>
      </w:r>
      <w:r w:rsidR="002647E1">
        <w:rPr>
          <w:sz w:val="24"/>
          <w:szCs w:val="24"/>
        </w:rPr>
        <w:t>:</w:t>
      </w:r>
    </w:p>
    <w:p w14:paraId="2F066F3E" w14:textId="0605C04D" w:rsidR="00E70769" w:rsidRPr="00E70769" w:rsidRDefault="00E70769" w:rsidP="00E70769">
      <w:pPr>
        <w:rPr>
          <w:sz w:val="24"/>
          <w:szCs w:val="24"/>
        </w:rPr>
      </w:pPr>
      <w:r w:rsidRPr="00E70769">
        <w:rPr>
          <w:sz w:val="24"/>
          <w:szCs w:val="24"/>
        </w:rPr>
        <w:t>Whilst every endeavour has been made to outline all the duties and responsibilities of the post, a document such as this does not permit every item to be specified in detail. Broad headings therefore have been used which assume that all the usually associated routines are included.</w:t>
      </w:r>
    </w:p>
    <w:p w14:paraId="24E6629C" w14:textId="168DDC10" w:rsidR="00E70769" w:rsidRPr="00E70769" w:rsidRDefault="00E70769" w:rsidP="00E70769">
      <w:pPr>
        <w:rPr>
          <w:sz w:val="24"/>
          <w:szCs w:val="24"/>
        </w:rPr>
      </w:pPr>
      <w:r w:rsidRPr="00E70769">
        <w:rPr>
          <w:sz w:val="24"/>
          <w:szCs w:val="24"/>
        </w:rPr>
        <w:t>Employees should not refuse to undertake any work, which is not specified on this form.</w:t>
      </w:r>
    </w:p>
    <w:p w14:paraId="43AB49E8" w14:textId="100CDC26" w:rsidR="00D240BC" w:rsidRPr="0003740F" w:rsidRDefault="0003740F" w:rsidP="0003740F">
      <w:pPr>
        <w:rPr>
          <w:sz w:val="24"/>
          <w:szCs w:val="24"/>
        </w:rPr>
      </w:pPr>
      <w:r w:rsidRPr="0003740F">
        <w:rPr>
          <w:sz w:val="24"/>
          <w:szCs w:val="24"/>
        </w:rPr>
        <w:t>This job description outlines the duties of the post and will be periodically reviewed. Duties may change over time without altering their general nature or responsibility level. Such changes don't warrant a re-evaluation of the post's grading.</w:t>
      </w:r>
    </w:p>
    <w:p w14:paraId="3FD09C51" w14:textId="02E0C26B" w:rsidR="00D240BC" w:rsidRPr="00D240BC" w:rsidRDefault="0040701B" w:rsidP="00685296">
      <w:pPr>
        <w:rPr>
          <w:rFonts w:ascii="RocaOne-Bl" w:hAnsi="RocaOne-Bl"/>
          <w:color w:val="E97132" w:themeColor="accent2"/>
          <w:sz w:val="36"/>
          <w:szCs w:val="36"/>
        </w:rPr>
      </w:pPr>
      <w:r w:rsidRPr="0040701B">
        <w:rPr>
          <w:rFonts w:ascii="RocaOne-Bl" w:hAnsi="RocaOne-Bl"/>
          <w:color w:val="E97132" w:themeColor="accent2"/>
          <w:sz w:val="36"/>
          <w:szCs w:val="36"/>
        </w:rPr>
        <w:t xml:space="preserve">Person Specification </w:t>
      </w:r>
    </w:p>
    <w:p w14:paraId="1122300E" w14:textId="7B7344D0" w:rsidR="0040701B" w:rsidRDefault="00D240BC" w:rsidP="00685296">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0040701B"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23490C" w14:paraId="230DC3DE" w14:textId="77777777" w:rsidTr="00DA7F91">
        <w:tc>
          <w:tcPr>
            <w:tcW w:w="421" w:type="dxa"/>
          </w:tcPr>
          <w:p w14:paraId="78DA9F89" w14:textId="77777777" w:rsidR="0023490C" w:rsidRDefault="0023490C" w:rsidP="00685296">
            <w:pPr>
              <w:rPr>
                <w:sz w:val="24"/>
                <w:szCs w:val="24"/>
              </w:rPr>
            </w:pPr>
          </w:p>
        </w:tc>
        <w:tc>
          <w:tcPr>
            <w:tcW w:w="4394" w:type="dxa"/>
          </w:tcPr>
          <w:p w14:paraId="76274666" w14:textId="533F2AED" w:rsidR="0023490C" w:rsidRPr="008533A9" w:rsidRDefault="00DA7F91" w:rsidP="00685296">
            <w:pPr>
              <w:rPr>
                <w:sz w:val="24"/>
                <w:szCs w:val="24"/>
              </w:rPr>
            </w:pPr>
            <w:r>
              <w:rPr>
                <w:sz w:val="24"/>
                <w:szCs w:val="24"/>
              </w:rPr>
              <w:t>Essential</w:t>
            </w:r>
          </w:p>
        </w:tc>
        <w:tc>
          <w:tcPr>
            <w:tcW w:w="4201" w:type="dxa"/>
          </w:tcPr>
          <w:p w14:paraId="5BC4AC2B" w14:textId="705BE0CB" w:rsidR="0023490C" w:rsidRDefault="00DA7F91" w:rsidP="00685296">
            <w:pPr>
              <w:rPr>
                <w:sz w:val="24"/>
                <w:szCs w:val="24"/>
              </w:rPr>
            </w:pPr>
            <w:r>
              <w:rPr>
                <w:sz w:val="24"/>
                <w:szCs w:val="24"/>
              </w:rPr>
              <w:t>Desirable</w:t>
            </w:r>
          </w:p>
        </w:tc>
      </w:tr>
      <w:tr w:rsidR="0040701B" w14:paraId="487767E7" w14:textId="77777777" w:rsidTr="00DA7F91">
        <w:tc>
          <w:tcPr>
            <w:tcW w:w="421" w:type="dxa"/>
          </w:tcPr>
          <w:p w14:paraId="514DFAC3" w14:textId="1A5CDB7E" w:rsidR="0040701B" w:rsidRDefault="0040701B" w:rsidP="00685296">
            <w:pPr>
              <w:rPr>
                <w:sz w:val="24"/>
                <w:szCs w:val="24"/>
              </w:rPr>
            </w:pPr>
            <w:bookmarkStart w:id="0" w:name="_Hlk154062894"/>
          </w:p>
        </w:tc>
        <w:tc>
          <w:tcPr>
            <w:tcW w:w="4394" w:type="dxa"/>
          </w:tcPr>
          <w:p w14:paraId="1C872195" w14:textId="4B3EBD2E" w:rsidR="00427CA4" w:rsidRPr="00427CA4" w:rsidRDefault="00427CA4" w:rsidP="00427CA4">
            <w:pPr>
              <w:rPr>
                <w:sz w:val="24"/>
                <w:szCs w:val="24"/>
              </w:rPr>
            </w:pPr>
            <w:r w:rsidRPr="00427CA4">
              <w:rPr>
                <w:sz w:val="24"/>
                <w:szCs w:val="24"/>
              </w:rPr>
              <w:t>Must have a proven track record of supporting vulnerable people in a domestic abuse/sexual violence or similar arena.</w:t>
            </w:r>
          </w:p>
          <w:p w14:paraId="1A4FFE0F" w14:textId="77777777" w:rsidR="00CA7668" w:rsidRDefault="00CA7668" w:rsidP="00CA7668">
            <w:pPr>
              <w:rPr>
                <w:sz w:val="24"/>
                <w:szCs w:val="24"/>
              </w:rPr>
            </w:pPr>
          </w:p>
          <w:p w14:paraId="07200E6D" w14:textId="193B7DA6" w:rsidR="00427CA4" w:rsidRPr="00427CA4" w:rsidRDefault="00427CA4" w:rsidP="00CA7668">
            <w:pPr>
              <w:rPr>
                <w:sz w:val="24"/>
                <w:szCs w:val="24"/>
              </w:rPr>
            </w:pPr>
            <w:r w:rsidRPr="00427CA4">
              <w:rPr>
                <w:sz w:val="24"/>
                <w:szCs w:val="24"/>
              </w:rPr>
              <w:lastRenderedPageBreak/>
              <w:t xml:space="preserve">Must have a proven track record of partnership working and have the skills and ability to build and maintain positive relationships with partners </w:t>
            </w:r>
          </w:p>
          <w:p w14:paraId="78047340" w14:textId="77777777" w:rsidR="00CA7668" w:rsidRDefault="00CA7668" w:rsidP="00CA7668">
            <w:pPr>
              <w:rPr>
                <w:sz w:val="24"/>
                <w:szCs w:val="24"/>
              </w:rPr>
            </w:pPr>
          </w:p>
          <w:p w14:paraId="73D60F09" w14:textId="4822BEF4" w:rsidR="00427CA4" w:rsidRPr="00427CA4" w:rsidRDefault="00427CA4" w:rsidP="00CA7668">
            <w:pPr>
              <w:rPr>
                <w:sz w:val="24"/>
                <w:szCs w:val="24"/>
              </w:rPr>
            </w:pPr>
            <w:r w:rsidRPr="00427CA4">
              <w:rPr>
                <w:sz w:val="24"/>
                <w:szCs w:val="24"/>
              </w:rPr>
              <w:t>Experience and understanding of safeguarding processes</w:t>
            </w:r>
          </w:p>
          <w:p w14:paraId="1D9B2AA9" w14:textId="77777777" w:rsidR="00CA7668" w:rsidRDefault="00CA7668" w:rsidP="00CA7668">
            <w:pPr>
              <w:rPr>
                <w:sz w:val="24"/>
                <w:szCs w:val="24"/>
              </w:rPr>
            </w:pPr>
          </w:p>
          <w:p w14:paraId="2080A3A8" w14:textId="6432064F" w:rsidR="00427CA4" w:rsidRPr="00427CA4" w:rsidRDefault="00427CA4" w:rsidP="00CA7668">
            <w:pPr>
              <w:rPr>
                <w:sz w:val="24"/>
                <w:szCs w:val="24"/>
              </w:rPr>
            </w:pPr>
            <w:r w:rsidRPr="00427CA4">
              <w:rPr>
                <w:sz w:val="24"/>
                <w:szCs w:val="24"/>
              </w:rPr>
              <w:t xml:space="preserve">Evidence of the ability to communicate/advocate clearly and concisely both verbally and in written form, including the ability to listen actively and match communication to the needs of the recipient. </w:t>
            </w:r>
          </w:p>
          <w:p w14:paraId="68DEADA8" w14:textId="77777777" w:rsidR="0040701B" w:rsidRDefault="0040701B" w:rsidP="00CA7668">
            <w:pPr>
              <w:rPr>
                <w:sz w:val="24"/>
                <w:szCs w:val="24"/>
              </w:rPr>
            </w:pPr>
          </w:p>
          <w:p w14:paraId="3799EC9F" w14:textId="448961E0" w:rsidR="006654EC" w:rsidRDefault="006654EC" w:rsidP="00CA7668">
            <w:pPr>
              <w:rPr>
                <w:sz w:val="24"/>
                <w:szCs w:val="24"/>
              </w:rPr>
            </w:pPr>
            <w:r>
              <w:rPr>
                <w:sz w:val="24"/>
                <w:szCs w:val="24"/>
              </w:rPr>
              <w:t>K</w:t>
            </w:r>
            <w:r w:rsidR="001B4E7B">
              <w:rPr>
                <w:sz w:val="24"/>
                <w:szCs w:val="24"/>
              </w:rPr>
              <w:t>n</w:t>
            </w:r>
            <w:r>
              <w:rPr>
                <w:sz w:val="24"/>
                <w:szCs w:val="24"/>
              </w:rPr>
              <w:t>owledge and understanding of mental health issues</w:t>
            </w:r>
          </w:p>
        </w:tc>
        <w:tc>
          <w:tcPr>
            <w:tcW w:w="4201" w:type="dxa"/>
          </w:tcPr>
          <w:p w14:paraId="098FEBD0" w14:textId="37699F71" w:rsidR="00CA7668" w:rsidRPr="00CA7668" w:rsidRDefault="00CA7668" w:rsidP="00CA7668">
            <w:pPr>
              <w:rPr>
                <w:sz w:val="24"/>
                <w:szCs w:val="24"/>
              </w:rPr>
            </w:pPr>
            <w:r w:rsidRPr="00CA7668">
              <w:rPr>
                <w:sz w:val="24"/>
                <w:szCs w:val="24"/>
              </w:rPr>
              <w:lastRenderedPageBreak/>
              <w:t>Up to date knowledge of housing, criminal, civil and welfare rights legislation relating to domestic abuse and sexual violence</w:t>
            </w:r>
          </w:p>
          <w:p w14:paraId="7D4A06B4" w14:textId="77777777" w:rsidR="00CA7668" w:rsidRDefault="00CA7668" w:rsidP="00CA7668">
            <w:pPr>
              <w:rPr>
                <w:sz w:val="24"/>
                <w:szCs w:val="24"/>
              </w:rPr>
            </w:pPr>
          </w:p>
          <w:p w14:paraId="02054E6B" w14:textId="08AA9BE3" w:rsidR="0040701B" w:rsidRDefault="00CA7668" w:rsidP="00CA7668">
            <w:pPr>
              <w:rPr>
                <w:sz w:val="24"/>
                <w:szCs w:val="24"/>
              </w:rPr>
            </w:pPr>
            <w:r w:rsidRPr="00CA7668">
              <w:rPr>
                <w:sz w:val="24"/>
                <w:szCs w:val="24"/>
              </w:rPr>
              <w:lastRenderedPageBreak/>
              <w:t>Working knowledge of MARAC processes</w:t>
            </w:r>
          </w:p>
          <w:p w14:paraId="6972462E" w14:textId="77777777" w:rsidR="00CA7668" w:rsidRDefault="00CA7668" w:rsidP="00CA7668">
            <w:pPr>
              <w:rPr>
                <w:sz w:val="24"/>
                <w:szCs w:val="24"/>
              </w:rPr>
            </w:pPr>
          </w:p>
          <w:p w14:paraId="27176B2D" w14:textId="47050066" w:rsidR="00CA7668" w:rsidRDefault="00CA7668" w:rsidP="00CA7668">
            <w:pPr>
              <w:rPr>
                <w:sz w:val="24"/>
                <w:szCs w:val="24"/>
              </w:rPr>
            </w:pPr>
            <w:r w:rsidRPr="00CA7668">
              <w:rPr>
                <w:sz w:val="24"/>
                <w:szCs w:val="24"/>
              </w:rPr>
              <w:t>To have a clear understanding of best practice in relation to providing support to service users going through the criminal justice and civil system</w:t>
            </w:r>
          </w:p>
        </w:tc>
      </w:tr>
      <w:bookmarkEnd w:id="0"/>
    </w:tbl>
    <w:p w14:paraId="0E894E31" w14:textId="77777777" w:rsidR="001B4E7B" w:rsidRDefault="001B4E7B" w:rsidP="00685296">
      <w:pPr>
        <w:rPr>
          <w:sz w:val="24"/>
          <w:szCs w:val="24"/>
        </w:rPr>
      </w:pPr>
    </w:p>
    <w:p w14:paraId="06CF6DD3" w14:textId="25F04B66" w:rsidR="008533A9" w:rsidRPr="002E67AA" w:rsidRDefault="002E67AA" w:rsidP="00685296">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6E2187" w:rsidRPr="002E67AA" w14:paraId="71432FF6" w14:textId="77777777" w:rsidTr="00354B94">
        <w:tc>
          <w:tcPr>
            <w:tcW w:w="421" w:type="dxa"/>
          </w:tcPr>
          <w:p w14:paraId="1E674742" w14:textId="77777777" w:rsidR="006E2187" w:rsidRPr="002E67AA" w:rsidRDefault="006E2187" w:rsidP="002B67F2">
            <w:pPr>
              <w:rPr>
                <w:sz w:val="24"/>
                <w:szCs w:val="24"/>
              </w:rPr>
            </w:pPr>
          </w:p>
        </w:tc>
        <w:tc>
          <w:tcPr>
            <w:tcW w:w="4394" w:type="dxa"/>
          </w:tcPr>
          <w:p w14:paraId="7B2580A5" w14:textId="2AE3850B" w:rsidR="006E2187" w:rsidRPr="002E67AA" w:rsidRDefault="00354B94" w:rsidP="002B67F2">
            <w:pPr>
              <w:rPr>
                <w:sz w:val="24"/>
                <w:szCs w:val="24"/>
              </w:rPr>
            </w:pPr>
            <w:r>
              <w:rPr>
                <w:sz w:val="24"/>
                <w:szCs w:val="24"/>
              </w:rPr>
              <w:t>Essential</w:t>
            </w:r>
          </w:p>
        </w:tc>
        <w:tc>
          <w:tcPr>
            <w:tcW w:w="4201" w:type="dxa"/>
          </w:tcPr>
          <w:p w14:paraId="68C539B1" w14:textId="78138A8E" w:rsidR="006E2187" w:rsidRPr="002E67AA" w:rsidRDefault="00354B94" w:rsidP="002B67F2">
            <w:pPr>
              <w:rPr>
                <w:sz w:val="24"/>
                <w:szCs w:val="24"/>
              </w:rPr>
            </w:pPr>
            <w:r>
              <w:rPr>
                <w:sz w:val="24"/>
                <w:szCs w:val="24"/>
              </w:rPr>
              <w:t>Desirable</w:t>
            </w:r>
          </w:p>
        </w:tc>
      </w:tr>
      <w:tr w:rsidR="008533A9" w:rsidRPr="002E67AA" w14:paraId="79C75E1D" w14:textId="77777777" w:rsidTr="00354B94">
        <w:tc>
          <w:tcPr>
            <w:tcW w:w="421" w:type="dxa"/>
          </w:tcPr>
          <w:p w14:paraId="55C69898" w14:textId="32D488FF" w:rsidR="008533A9" w:rsidRPr="002E67AA" w:rsidRDefault="008533A9" w:rsidP="002B67F2">
            <w:pPr>
              <w:rPr>
                <w:sz w:val="24"/>
                <w:szCs w:val="24"/>
              </w:rPr>
            </w:pPr>
          </w:p>
        </w:tc>
        <w:tc>
          <w:tcPr>
            <w:tcW w:w="4394" w:type="dxa"/>
          </w:tcPr>
          <w:p w14:paraId="6A6495ED" w14:textId="77777777" w:rsidR="008533A9" w:rsidRDefault="002E67AA" w:rsidP="002B67F2">
            <w:pPr>
              <w:rPr>
                <w:sz w:val="24"/>
                <w:szCs w:val="24"/>
              </w:rPr>
            </w:pPr>
            <w:r w:rsidRPr="002E67AA">
              <w:rPr>
                <w:sz w:val="24"/>
                <w:szCs w:val="24"/>
              </w:rPr>
              <w:t xml:space="preserve">Experience of supporting </w:t>
            </w:r>
            <w:r w:rsidR="00354B94">
              <w:rPr>
                <w:sz w:val="24"/>
                <w:szCs w:val="24"/>
              </w:rPr>
              <w:t>people</w:t>
            </w:r>
            <w:r w:rsidRPr="002E67AA">
              <w:rPr>
                <w:sz w:val="24"/>
                <w:szCs w:val="24"/>
              </w:rPr>
              <w:t xml:space="preserve"> who have experienced domestic </w:t>
            </w:r>
            <w:r w:rsidR="00354B94">
              <w:rPr>
                <w:sz w:val="24"/>
                <w:szCs w:val="24"/>
              </w:rPr>
              <w:t xml:space="preserve">abuse, sexual </w:t>
            </w:r>
            <w:r w:rsidR="0000695A">
              <w:rPr>
                <w:sz w:val="24"/>
                <w:szCs w:val="24"/>
              </w:rPr>
              <w:t xml:space="preserve">violence, </w:t>
            </w:r>
            <w:r w:rsidRPr="002E67AA">
              <w:rPr>
                <w:sz w:val="24"/>
                <w:szCs w:val="24"/>
              </w:rPr>
              <w:t>forced marriage or</w:t>
            </w:r>
            <w:r>
              <w:rPr>
                <w:sz w:val="24"/>
                <w:szCs w:val="24"/>
              </w:rPr>
              <w:t xml:space="preserve"> so-called</w:t>
            </w:r>
            <w:r w:rsidRPr="002E67AA">
              <w:rPr>
                <w:sz w:val="24"/>
                <w:szCs w:val="24"/>
              </w:rPr>
              <w:t xml:space="preserve"> ‘honour-based violence’.</w:t>
            </w:r>
          </w:p>
          <w:p w14:paraId="22730D5E" w14:textId="77777777" w:rsidR="005877BC" w:rsidRDefault="005877BC" w:rsidP="002B67F2">
            <w:pPr>
              <w:rPr>
                <w:sz w:val="24"/>
                <w:szCs w:val="24"/>
              </w:rPr>
            </w:pPr>
          </w:p>
          <w:p w14:paraId="25C7BB1B" w14:textId="77777777" w:rsidR="005877BC" w:rsidRDefault="005877BC" w:rsidP="002B67F2">
            <w:pPr>
              <w:rPr>
                <w:sz w:val="24"/>
                <w:szCs w:val="24"/>
              </w:rPr>
            </w:pPr>
            <w:r>
              <w:rPr>
                <w:sz w:val="24"/>
                <w:szCs w:val="24"/>
              </w:rPr>
              <w:t>Experience of working with vulnerable people</w:t>
            </w:r>
          </w:p>
          <w:p w14:paraId="15501FAE" w14:textId="77777777" w:rsidR="005877BC" w:rsidRDefault="005877BC" w:rsidP="002B67F2">
            <w:pPr>
              <w:rPr>
                <w:sz w:val="24"/>
                <w:szCs w:val="24"/>
              </w:rPr>
            </w:pPr>
          </w:p>
          <w:p w14:paraId="13FDEEC8" w14:textId="77777777" w:rsidR="005877BC" w:rsidRDefault="005877BC" w:rsidP="002B67F2">
            <w:pPr>
              <w:rPr>
                <w:sz w:val="24"/>
                <w:szCs w:val="24"/>
              </w:rPr>
            </w:pPr>
            <w:r>
              <w:rPr>
                <w:sz w:val="24"/>
                <w:szCs w:val="24"/>
              </w:rPr>
              <w:t>Experience of partnership working</w:t>
            </w:r>
          </w:p>
          <w:p w14:paraId="0EB4270F" w14:textId="77777777" w:rsidR="0027652E" w:rsidRDefault="0027652E" w:rsidP="002B67F2">
            <w:pPr>
              <w:rPr>
                <w:sz w:val="24"/>
                <w:szCs w:val="24"/>
              </w:rPr>
            </w:pPr>
          </w:p>
          <w:p w14:paraId="222EF36F" w14:textId="77777777" w:rsidR="0027652E" w:rsidRDefault="0027652E" w:rsidP="002B67F2">
            <w:pPr>
              <w:rPr>
                <w:sz w:val="24"/>
                <w:szCs w:val="24"/>
              </w:rPr>
            </w:pPr>
            <w:r>
              <w:rPr>
                <w:sz w:val="24"/>
                <w:szCs w:val="24"/>
              </w:rPr>
              <w:t>Must have the ability to deal with changing priorities and unique situations and to respond effectively to those seeking to resolve issues/reduce risk promptly</w:t>
            </w:r>
          </w:p>
          <w:p w14:paraId="1D16F1C0" w14:textId="77777777" w:rsidR="00C316A0" w:rsidRDefault="00C316A0" w:rsidP="002B67F2">
            <w:pPr>
              <w:rPr>
                <w:sz w:val="24"/>
                <w:szCs w:val="24"/>
              </w:rPr>
            </w:pPr>
          </w:p>
          <w:p w14:paraId="33454502" w14:textId="77777777" w:rsidR="00C316A0" w:rsidRDefault="00C316A0" w:rsidP="002B67F2">
            <w:pPr>
              <w:rPr>
                <w:sz w:val="24"/>
                <w:szCs w:val="24"/>
              </w:rPr>
            </w:pPr>
            <w:r>
              <w:rPr>
                <w:sz w:val="24"/>
                <w:szCs w:val="24"/>
              </w:rPr>
              <w:t>Confident communicating with people who are in distress</w:t>
            </w:r>
          </w:p>
          <w:p w14:paraId="42350F1B" w14:textId="77777777" w:rsidR="00590309" w:rsidRDefault="00590309" w:rsidP="002B67F2">
            <w:pPr>
              <w:rPr>
                <w:sz w:val="24"/>
                <w:szCs w:val="24"/>
              </w:rPr>
            </w:pPr>
          </w:p>
          <w:p w14:paraId="622455D6" w14:textId="77777777" w:rsidR="00590309" w:rsidRDefault="00590309" w:rsidP="002B67F2">
            <w:pPr>
              <w:rPr>
                <w:sz w:val="24"/>
                <w:szCs w:val="24"/>
              </w:rPr>
            </w:pPr>
            <w:r>
              <w:rPr>
                <w:sz w:val="24"/>
                <w:szCs w:val="24"/>
              </w:rPr>
              <w:t>Possess IT skills, including use of Databases, Word, Outlook and Excel</w:t>
            </w:r>
          </w:p>
          <w:p w14:paraId="3ED8D550" w14:textId="685D3BCA" w:rsidR="00590309" w:rsidRPr="002E67AA" w:rsidRDefault="00590309" w:rsidP="002B67F2">
            <w:pPr>
              <w:rPr>
                <w:sz w:val="24"/>
                <w:szCs w:val="24"/>
              </w:rPr>
            </w:pPr>
            <w:r>
              <w:rPr>
                <w:sz w:val="24"/>
                <w:szCs w:val="24"/>
              </w:rPr>
              <w:lastRenderedPageBreak/>
              <w:t>Ability to operate within a quality assurance framework, ensuring objectives and targets are met on time</w:t>
            </w:r>
          </w:p>
        </w:tc>
        <w:tc>
          <w:tcPr>
            <w:tcW w:w="4201" w:type="dxa"/>
          </w:tcPr>
          <w:p w14:paraId="3E9A7C79" w14:textId="77777777" w:rsidR="008533A9" w:rsidRDefault="0000695A" w:rsidP="002B67F2">
            <w:pPr>
              <w:rPr>
                <w:sz w:val="24"/>
                <w:szCs w:val="24"/>
              </w:rPr>
            </w:pPr>
            <w:r>
              <w:rPr>
                <w:sz w:val="24"/>
                <w:szCs w:val="24"/>
              </w:rPr>
              <w:lastRenderedPageBreak/>
              <w:t xml:space="preserve">2 + years working as a frontline practitioner in a domestic abuse service. </w:t>
            </w:r>
          </w:p>
          <w:p w14:paraId="49157CCE" w14:textId="77777777" w:rsidR="005877BC" w:rsidRDefault="005877BC" w:rsidP="002B67F2">
            <w:pPr>
              <w:rPr>
                <w:sz w:val="24"/>
                <w:szCs w:val="24"/>
              </w:rPr>
            </w:pPr>
          </w:p>
          <w:p w14:paraId="2758516E" w14:textId="77777777" w:rsidR="005877BC" w:rsidRDefault="005877BC" w:rsidP="002B67F2">
            <w:pPr>
              <w:rPr>
                <w:sz w:val="24"/>
                <w:szCs w:val="24"/>
              </w:rPr>
            </w:pPr>
            <w:r>
              <w:rPr>
                <w:sz w:val="24"/>
                <w:szCs w:val="24"/>
              </w:rPr>
              <w:t>Experience of risk and needs assessment, safety and support planning, particularly with clients with complex/multiple needs</w:t>
            </w:r>
          </w:p>
          <w:p w14:paraId="51E47A34" w14:textId="77777777" w:rsidR="005877BC" w:rsidRDefault="005877BC" w:rsidP="002B67F2">
            <w:pPr>
              <w:rPr>
                <w:sz w:val="24"/>
                <w:szCs w:val="24"/>
              </w:rPr>
            </w:pPr>
          </w:p>
          <w:p w14:paraId="1B02915E" w14:textId="77777777" w:rsidR="005877BC" w:rsidRDefault="005877BC" w:rsidP="002B67F2">
            <w:pPr>
              <w:rPr>
                <w:sz w:val="24"/>
                <w:szCs w:val="24"/>
              </w:rPr>
            </w:pPr>
            <w:r>
              <w:rPr>
                <w:sz w:val="24"/>
                <w:szCs w:val="24"/>
              </w:rPr>
              <w:t xml:space="preserve">Working knowledge of DASH </w:t>
            </w:r>
            <w:proofErr w:type="gramStart"/>
            <w:r>
              <w:rPr>
                <w:sz w:val="24"/>
                <w:szCs w:val="24"/>
              </w:rPr>
              <w:t xml:space="preserve">assessments </w:t>
            </w:r>
            <w:r w:rsidR="0027652E">
              <w:rPr>
                <w:sz w:val="24"/>
                <w:szCs w:val="24"/>
              </w:rPr>
              <w:t>,</w:t>
            </w:r>
            <w:proofErr w:type="gramEnd"/>
            <w:r w:rsidR="0027652E">
              <w:rPr>
                <w:sz w:val="24"/>
                <w:szCs w:val="24"/>
              </w:rPr>
              <w:t xml:space="preserve"> MASH referrals and MARAC referrals</w:t>
            </w:r>
          </w:p>
          <w:p w14:paraId="37A3FFD7" w14:textId="77777777" w:rsidR="0027652E" w:rsidRDefault="0027652E" w:rsidP="002B67F2">
            <w:pPr>
              <w:rPr>
                <w:sz w:val="24"/>
                <w:szCs w:val="24"/>
              </w:rPr>
            </w:pPr>
          </w:p>
          <w:p w14:paraId="6E92704F" w14:textId="77777777" w:rsidR="0027652E" w:rsidRDefault="0027652E" w:rsidP="002B67F2">
            <w:pPr>
              <w:rPr>
                <w:sz w:val="24"/>
                <w:szCs w:val="24"/>
              </w:rPr>
            </w:pPr>
            <w:r>
              <w:rPr>
                <w:sz w:val="24"/>
                <w:szCs w:val="24"/>
              </w:rPr>
              <w:t>Experience of developing meaningful partnerships</w:t>
            </w:r>
          </w:p>
          <w:p w14:paraId="1F3BCDE8" w14:textId="77777777" w:rsidR="00C316A0" w:rsidRDefault="00C316A0" w:rsidP="002B67F2">
            <w:pPr>
              <w:rPr>
                <w:sz w:val="24"/>
                <w:szCs w:val="24"/>
              </w:rPr>
            </w:pPr>
          </w:p>
          <w:p w14:paraId="1F7C2C97" w14:textId="3B30D169" w:rsidR="00C316A0" w:rsidRPr="002E67AA" w:rsidRDefault="00C316A0" w:rsidP="002B67F2">
            <w:pPr>
              <w:rPr>
                <w:sz w:val="24"/>
                <w:szCs w:val="24"/>
              </w:rPr>
            </w:pPr>
          </w:p>
        </w:tc>
      </w:tr>
    </w:tbl>
    <w:p w14:paraId="08E4200C" w14:textId="77777777" w:rsidR="00055E8B" w:rsidRDefault="00055E8B" w:rsidP="00685296">
      <w:pPr>
        <w:rPr>
          <w:sz w:val="24"/>
          <w:szCs w:val="24"/>
        </w:rPr>
      </w:pPr>
    </w:p>
    <w:p w14:paraId="241D6BFD" w14:textId="42711FF7" w:rsidR="002E67AA" w:rsidRDefault="002E67AA" w:rsidP="00685296">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F268F" w14:paraId="481CB08F" w14:textId="77777777" w:rsidTr="00421AE7">
        <w:tc>
          <w:tcPr>
            <w:tcW w:w="473" w:type="dxa"/>
          </w:tcPr>
          <w:p w14:paraId="49F795AD" w14:textId="77777777" w:rsidR="000F268F" w:rsidRDefault="000F268F" w:rsidP="002B67F2">
            <w:pPr>
              <w:rPr>
                <w:sz w:val="24"/>
                <w:szCs w:val="24"/>
              </w:rPr>
            </w:pPr>
          </w:p>
        </w:tc>
        <w:tc>
          <w:tcPr>
            <w:tcW w:w="4366" w:type="dxa"/>
          </w:tcPr>
          <w:p w14:paraId="3A35E07F" w14:textId="08A95ACB" w:rsidR="000F268F" w:rsidRPr="002E67AA" w:rsidRDefault="00621908" w:rsidP="002B67F2">
            <w:pPr>
              <w:rPr>
                <w:sz w:val="24"/>
                <w:szCs w:val="24"/>
              </w:rPr>
            </w:pPr>
            <w:r>
              <w:rPr>
                <w:sz w:val="24"/>
                <w:szCs w:val="24"/>
              </w:rPr>
              <w:t xml:space="preserve">Essential </w:t>
            </w:r>
          </w:p>
        </w:tc>
        <w:tc>
          <w:tcPr>
            <w:tcW w:w="4177" w:type="dxa"/>
          </w:tcPr>
          <w:p w14:paraId="3FF22906" w14:textId="6ED3A236" w:rsidR="000F268F" w:rsidRDefault="00621908" w:rsidP="002B67F2">
            <w:pPr>
              <w:rPr>
                <w:sz w:val="24"/>
                <w:szCs w:val="24"/>
              </w:rPr>
            </w:pPr>
            <w:r>
              <w:rPr>
                <w:sz w:val="24"/>
                <w:szCs w:val="24"/>
              </w:rPr>
              <w:t>Desirable</w:t>
            </w:r>
          </w:p>
        </w:tc>
      </w:tr>
      <w:tr w:rsidR="002E67AA" w14:paraId="0560D483" w14:textId="77777777" w:rsidTr="00421AE7">
        <w:tc>
          <w:tcPr>
            <w:tcW w:w="473" w:type="dxa"/>
          </w:tcPr>
          <w:p w14:paraId="61ACB051" w14:textId="77777777" w:rsidR="002E67AA" w:rsidRDefault="002E67AA" w:rsidP="002B67F2">
            <w:pPr>
              <w:rPr>
                <w:sz w:val="24"/>
                <w:szCs w:val="24"/>
              </w:rPr>
            </w:pPr>
            <w:r>
              <w:rPr>
                <w:sz w:val="24"/>
                <w:szCs w:val="24"/>
              </w:rPr>
              <w:t>1</w:t>
            </w:r>
          </w:p>
        </w:tc>
        <w:tc>
          <w:tcPr>
            <w:tcW w:w="4366" w:type="dxa"/>
          </w:tcPr>
          <w:p w14:paraId="0887C050" w14:textId="77777777" w:rsidR="002E67AA" w:rsidRDefault="002E67AA" w:rsidP="002B67F2">
            <w:pPr>
              <w:rPr>
                <w:sz w:val="24"/>
                <w:szCs w:val="24"/>
              </w:rPr>
            </w:pPr>
            <w:r w:rsidRPr="002E67AA">
              <w:rPr>
                <w:sz w:val="24"/>
                <w:szCs w:val="24"/>
              </w:rPr>
              <w:t>Excellent listening skills and the ability to communicate well with a wide range of people of all ages and backgrounds.</w:t>
            </w:r>
          </w:p>
          <w:p w14:paraId="4AD9956C" w14:textId="77777777" w:rsidR="00055E8B" w:rsidRDefault="00055E8B" w:rsidP="002B67F2">
            <w:pPr>
              <w:rPr>
                <w:sz w:val="24"/>
                <w:szCs w:val="24"/>
              </w:rPr>
            </w:pPr>
          </w:p>
          <w:p w14:paraId="424908DE" w14:textId="77777777" w:rsidR="00055E8B" w:rsidRDefault="00055E8B" w:rsidP="002B67F2">
            <w:pPr>
              <w:rPr>
                <w:sz w:val="24"/>
                <w:szCs w:val="24"/>
              </w:rPr>
            </w:pPr>
            <w:r w:rsidRPr="00055E8B">
              <w:rPr>
                <w:sz w:val="24"/>
                <w:szCs w:val="24"/>
              </w:rPr>
              <w:t>Excellent risk assessment, support and advocacy skills and the ability to advocate successfully using evidence and professional experience.</w:t>
            </w:r>
          </w:p>
          <w:p w14:paraId="43AA6307" w14:textId="77777777" w:rsidR="00055E8B" w:rsidRDefault="00055E8B" w:rsidP="002B67F2">
            <w:pPr>
              <w:rPr>
                <w:sz w:val="24"/>
                <w:szCs w:val="24"/>
              </w:rPr>
            </w:pPr>
          </w:p>
          <w:p w14:paraId="278D5CDE" w14:textId="77777777" w:rsidR="00055E8B" w:rsidRDefault="00055E8B" w:rsidP="002B67F2">
            <w:pPr>
              <w:rPr>
                <w:sz w:val="24"/>
                <w:szCs w:val="24"/>
              </w:rPr>
            </w:pPr>
            <w:r w:rsidRPr="00055E8B">
              <w:rPr>
                <w:sz w:val="24"/>
                <w:szCs w:val="24"/>
              </w:rPr>
              <w:t>Ability to network, influence, problem solve and apply solution focused approaches to increase access and safety and facilitate positive outcomes for clients.</w:t>
            </w:r>
          </w:p>
          <w:p w14:paraId="5FD96AA0" w14:textId="77777777" w:rsidR="00055E8B" w:rsidRDefault="00055E8B" w:rsidP="002B67F2">
            <w:pPr>
              <w:rPr>
                <w:sz w:val="24"/>
                <w:szCs w:val="24"/>
              </w:rPr>
            </w:pPr>
          </w:p>
          <w:p w14:paraId="0088AFC2" w14:textId="77777777" w:rsidR="00055E8B" w:rsidRDefault="00055E8B" w:rsidP="002B67F2">
            <w:pPr>
              <w:rPr>
                <w:sz w:val="24"/>
                <w:szCs w:val="24"/>
              </w:rPr>
            </w:pPr>
            <w:r w:rsidRPr="00055E8B">
              <w:rPr>
                <w:sz w:val="24"/>
                <w:szCs w:val="24"/>
              </w:rPr>
              <w:t>Ability to work well within a team and responsibly on your own initiative, and of maintaining professional boundaries with clients and partner agencies.</w:t>
            </w:r>
          </w:p>
          <w:p w14:paraId="0EE19FB1" w14:textId="77777777" w:rsidR="00055E8B" w:rsidRDefault="00055E8B" w:rsidP="002B67F2">
            <w:pPr>
              <w:rPr>
                <w:sz w:val="24"/>
                <w:szCs w:val="24"/>
              </w:rPr>
            </w:pPr>
          </w:p>
          <w:p w14:paraId="465A9812" w14:textId="77777777" w:rsidR="00055E8B" w:rsidRDefault="00055E8B" w:rsidP="002B67F2">
            <w:pPr>
              <w:rPr>
                <w:sz w:val="24"/>
                <w:szCs w:val="24"/>
              </w:rPr>
            </w:pPr>
            <w:r w:rsidRPr="00055E8B">
              <w:rPr>
                <w:sz w:val="24"/>
                <w:szCs w:val="24"/>
              </w:rPr>
              <w:t>Good crisis management skills and the ability to work effectively under pressure and to deadlines.</w:t>
            </w:r>
          </w:p>
          <w:p w14:paraId="48B12E94" w14:textId="77777777" w:rsidR="00055E8B" w:rsidRDefault="00055E8B" w:rsidP="002B67F2">
            <w:pPr>
              <w:rPr>
                <w:sz w:val="24"/>
                <w:szCs w:val="24"/>
              </w:rPr>
            </w:pPr>
          </w:p>
          <w:p w14:paraId="2146146D" w14:textId="77777777" w:rsidR="00055E8B" w:rsidRDefault="00055E8B" w:rsidP="002B67F2">
            <w:pPr>
              <w:rPr>
                <w:sz w:val="24"/>
                <w:szCs w:val="24"/>
              </w:rPr>
            </w:pPr>
            <w:r w:rsidRPr="00055E8B">
              <w:rPr>
                <w:sz w:val="24"/>
                <w:szCs w:val="24"/>
              </w:rPr>
              <w:t>Good data collection, monitoring and IT skills</w:t>
            </w:r>
          </w:p>
          <w:p w14:paraId="0B10ED42" w14:textId="77777777" w:rsidR="00055E8B" w:rsidRDefault="00055E8B" w:rsidP="002B67F2">
            <w:pPr>
              <w:rPr>
                <w:sz w:val="24"/>
                <w:szCs w:val="24"/>
              </w:rPr>
            </w:pPr>
          </w:p>
          <w:p w14:paraId="4D201969" w14:textId="39D3C362" w:rsidR="00055E8B" w:rsidRDefault="00055E8B" w:rsidP="002B67F2">
            <w:pPr>
              <w:rPr>
                <w:sz w:val="24"/>
                <w:szCs w:val="24"/>
              </w:rPr>
            </w:pPr>
            <w:r w:rsidRPr="00055E8B">
              <w:rPr>
                <w:sz w:val="24"/>
                <w:szCs w:val="24"/>
              </w:rPr>
              <w:t>Ability to work in a trauma-informed way with clients, team members and the wider NDADA/DDAA Team</w:t>
            </w:r>
          </w:p>
          <w:p w14:paraId="02C34F9F" w14:textId="77777777" w:rsidR="00BF3159" w:rsidRDefault="00BF3159" w:rsidP="002B67F2">
            <w:pPr>
              <w:rPr>
                <w:sz w:val="24"/>
                <w:szCs w:val="24"/>
              </w:rPr>
            </w:pPr>
          </w:p>
          <w:p w14:paraId="33167C0E" w14:textId="32AC4F25" w:rsidR="00BF3159" w:rsidRDefault="00BF3159" w:rsidP="002B67F2">
            <w:pPr>
              <w:rPr>
                <w:sz w:val="24"/>
                <w:szCs w:val="24"/>
              </w:rPr>
            </w:pPr>
            <w:r w:rsidRPr="00BF3159">
              <w:rPr>
                <w:sz w:val="24"/>
                <w:szCs w:val="24"/>
              </w:rPr>
              <w:t>Ability to deescalate challenging situations and respond in a non-emotive, calming manner.</w:t>
            </w:r>
          </w:p>
          <w:p w14:paraId="38F500F9" w14:textId="4370F91D" w:rsidR="00055E8B" w:rsidRDefault="00055E8B" w:rsidP="002B67F2">
            <w:pPr>
              <w:rPr>
                <w:sz w:val="24"/>
                <w:szCs w:val="24"/>
              </w:rPr>
            </w:pPr>
          </w:p>
        </w:tc>
        <w:tc>
          <w:tcPr>
            <w:tcW w:w="4177" w:type="dxa"/>
          </w:tcPr>
          <w:p w14:paraId="3362EDE8" w14:textId="77777777" w:rsidR="002E67AA" w:rsidRDefault="00714899" w:rsidP="002B67F2">
            <w:pPr>
              <w:rPr>
                <w:sz w:val="24"/>
                <w:szCs w:val="24"/>
              </w:rPr>
            </w:pPr>
            <w:r>
              <w:rPr>
                <w:sz w:val="24"/>
                <w:szCs w:val="24"/>
              </w:rPr>
              <w:t>Qualification</w:t>
            </w:r>
            <w:r w:rsidR="00D20CB0">
              <w:rPr>
                <w:sz w:val="24"/>
                <w:szCs w:val="24"/>
              </w:rPr>
              <w:t xml:space="preserve"> in counselling or therapy.</w:t>
            </w:r>
          </w:p>
          <w:p w14:paraId="3DF33A6A" w14:textId="77777777" w:rsidR="00055E8B" w:rsidRDefault="00055E8B" w:rsidP="002B67F2">
            <w:pPr>
              <w:rPr>
                <w:sz w:val="24"/>
                <w:szCs w:val="24"/>
              </w:rPr>
            </w:pPr>
          </w:p>
          <w:p w14:paraId="3E6E5F45" w14:textId="77777777" w:rsidR="00055E8B" w:rsidRDefault="00055E8B" w:rsidP="002B67F2">
            <w:pPr>
              <w:rPr>
                <w:sz w:val="24"/>
                <w:szCs w:val="24"/>
              </w:rPr>
            </w:pPr>
            <w:r w:rsidRPr="00055E8B">
              <w:rPr>
                <w:sz w:val="24"/>
                <w:szCs w:val="24"/>
              </w:rPr>
              <w:t>To be able to work in a trauma-informed manner</w:t>
            </w:r>
          </w:p>
          <w:p w14:paraId="04E473EC" w14:textId="77777777" w:rsidR="00055E8B" w:rsidRDefault="00055E8B" w:rsidP="002B67F2">
            <w:pPr>
              <w:rPr>
                <w:sz w:val="24"/>
                <w:szCs w:val="24"/>
              </w:rPr>
            </w:pPr>
          </w:p>
          <w:p w14:paraId="422663E1" w14:textId="3F0A301C" w:rsidR="00055E8B" w:rsidRDefault="00055E8B" w:rsidP="002B67F2">
            <w:pPr>
              <w:rPr>
                <w:sz w:val="24"/>
                <w:szCs w:val="24"/>
              </w:rPr>
            </w:pPr>
            <w:r w:rsidRPr="00055E8B">
              <w:rPr>
                <w:sz w:val="24"/>
                <w:szCs w:val="24"/>
              </w:rPr>
              <w:t>A comprehensive understanding of local networks of support.</w:t>
            </w:r>
          </w:p>
          <w:p w14:paraId="31DABDE3" w14:textId="77777777" w:rsidR="00055E8B" w:rsidRDefault="00055E8B" w:rsidP="002B67F2">
            <w:pPr>
              <w:rPr>
                <w:sz w:val="24"/>
                <w:szCs w:val="24"/>
              </w:rPr>
            </w:pPr>
          </w:p>
          <w:p w14:paraId="2D9EA2F5" w14:textId="77777777" w:rsidR="00055E8B" w:rsidRDefault="00055E8B" w:rsidP="002B67F2">
            <w:pPr>
              <w:rPr>
                <w:sz w:val="24"/>
                <w:szCs w:val="24"/>
              </w:rPr>
            </w:pPr>
            <w:r w:rsidRPr="00055E8B">
              <w:rPr>
                <w:sz w:val="24"/>
                <w:szCs w:val="24"/>
              </w:rPr>
              <w:t>Ability to use a case management system.</w:t>
            </w:r>
          </w:p>
          <w:p w14:paraId="796AD4BD" w14:textId="77777777" w:rsidR="00055E8B" w:rsidRDefault="00055E8B" w:rsidP="002B67F2">
            <w:pPr>
              <w:rPr>
                <w:sz w:val="24"/>
                <w:szCs w:val="24"/>
              </w:rPr>
            </w:pPr>
          </w:p>
          <w:p w14:paraId="78E1238D" w14:textId="4B44BC4B" w:rsidR="00055E8B" w:rsidRDefault="00055E8B" w:rsidP="002B67F2">
            <w:pPr>
              <w:rPr>
                <w:sz w:val="24"/>
                <w:szCs w:val="24"/>
              </w:rPr>
            </w:pPr>
            <w:r w:rsidRPr="00055E8B">
              <w:rPr>
                <w:sz w:val="24"/>
                <w:szCs w:val="24"/>
              </w:rPr>
              <w:t>Ability to use trauma stabilisation techniques.</w:t>
            </w:r>
          </w:p>
          <w:p w14:paraId="2231CF1D" w14:textId="77777777" w:rsidR="00055E8B" w:rsidRDefault="00055E8B" w:rsidP="002B67F2">
            <w:pPr>
              <w:rPr>
                <w:sz w:val="24"/>
                <w:szCs w:val="24"/>
              </w:rPr>
            </w:pPr>
          </w:p>
          <w:p w14:paraId="2A33195D" w14:textId="492CAB0E" w:rsidR="00055E8B" w:rsidRDefault="00055E8B" w:rsidP="002B67F2">
            <w:pPr>
              <w:rPr>
                <w:sz w:val="24"/>
                <w:szCs w:val="24"/>
              </w:rPr>
            </w:pPr>
          </w:p>
        </w:tc>
      </w:tr>
    </w:tbl>
    <w:p w14:paraId="3D9AB0F7" w14:textId="77777777" w:rsidR="002E67AA" w:rsidRDefault="002E67AA" w:rsidP="00685296">
      <w:pPr>
        <w:rPr>
          <w:sz w:val="24"/>
          <w:szCs w:val="24"/>
        </w:rPr>
      </w:pPr>
    </w:p>
    <w:p w14:paraId="4D6E4714" w14:textId="4D4F24AF" w:rsidR="00374DA1" w:rsidRDefault="00374DA1" w:rsidP="00685296">
      <w:pPr>
        <w:rPr>
          <w:sz w:val="24"/>
          <w:szCs w:val="24"/>
        </w:rPr>
      </w:pPr>
      <w:r>
        <w:rPr>
          <w:sz w:val="24"/>
          <w:szCs w:val="24"/>
        </w:rPr>
        <w:t>GENERAL</w:t>
      </w:r>
    </w:p>
    <w:tbl>
      <w:tblPr>
        <w:tblStyle w:val="TableGrid"/>
        <w:tblW w:w="0" w:type="auto"/>
        <w:tblLook w:val="04A0" w:firstRow="1" w:lastRow="0" w:firstColumn="1" w:lastColumn="0" w:noHBand="0" w:noVBand="1"/>
      </w:tblPr>
      <w:tblGrid>
        <w:gridCol w:w="420"/>
        <w:gridCol w:w="4395"/>
        <w:gridCol w:w="4201"/>
      </w:tblGrid>
      <w:tr w:rsidR="00BE2E90" w:rsidRPr="00374DA1" w14:paraId="1A5C46B9" w14:textId="77777777" w:rsidTr="00BE2E90">
        <w:tc>
          <w:tcPr>
            <w:tcW w:w="420" w:type="dxa"/>
          </w:tcPr>
          <w:p w14:paraId="2EE134B8" w14:textId="77777777" w:rsidR="00BE2E90" w:rsidRPr="00374DA1" w:rsidRDefault="00BE2E90" w:rsidP="00374DA1">
            <w:pPr>
              <w:rPr>
                <w:sz w:val="24"/>
                <w:szCs w:val="24"/>
              </w:rPr>
            </w:pPr>
          </w:p>
        </w:tc>
        <w:tc>
          <w:tcPr>
            <w:tcW w:w="4395" w:type="dxa"/>
          </w:tcPr>
          <w:p w14:paraId="10B03DE1" w14:textId="5BB7E863" w:rsidR="00BE2E90" w:rsidRDefault="00BE2E90" w:rsidP="00374DA1">
            <w:pPr>
              <w:rPr>
                <w:sz w:val="24"/>
                <w:szCs w:val="24"/>
              </w:rPr>
            </w:pPr>
            <w:r>
              <w:rPr>
                <w:sz w:val="24"/>
                <w:szCs w:val="24"/>
              </w:rPr>
              <w:t>Essential</w:t>
            </w:r>
          </w:p>
        </w:tc>
        <w:tc>
          <w:tcPr>
            <w:tcW w:w="4201" w:type="dxa"/>
          </w:tcPr>
          <w:p w14:paraId="54429BB5" w14:textId="4F797120" w:rsidR="00BE2E90" w:rsidRPr="00374DA1" w:rsidRDefault="0025654B" w:rsidP="00374DA1">
            <w:pPr>
              <w:rPr>
                <w:sz w:val="24"/>
                <w:szCs w:val="24"/>
              </w:rPr>
            </w:pPr>
            <w:r>
              <w:rPr>
                <w:sz w:val="24"/>
                <w:szCs w:val="24"/>
              </w:rPr>
              <w:t>Desirable</w:t>
            </w:r>
          </w:p>
        </w:tc>
      </w:tr>
      <w:tr w:rsidR="00374DA1" w:rsidRPr="00374DA1" w14:paraId="416FCC9D" w14:textId="77777777" w:rsidTr="00BE2E90">
        <w:tc>
          <w:tcPr>
            <w:tcW w:w="420" w:type="dxa"/>
          </w:tcPr>
          <w:p w14:paraId="49A92576" w14:textId="77777777" w:rsidR="00374DA1" w:rsidRPr="00374DA1" w:rsidRDefault="00374DA1" w:rsidP="00374DA1">
            <w:pPr>
              <w:spacing w:after="160" w:line="259" w:lineRule="auto"/>
              <w:rPr>
                <w:sz w:val="24"/>
                <w:szCs w:val="24"/>
              </w:rPr>
            </w:pPr>
            <w:r w:rsidRPr="00374DA1">
              <w:rPr>
                <w:sz w:val="24"/>
                <w:szCs w:val="24"/>
              </w:rPr>
              <w:t>1</w:t>
            </w:r>
          </w:p>
        </w:tc>
        <w:tc>
          <w:tcPr>
            <w:tcW w:w="4395" w:type="dxa"/>
          </w:tcPr>
          <w:p w14:paraId="0FFA8E7B" w14:textId="77777777" w:rsidR="00374DA1" w:rsidRDefault="009F266A" w:rsidP="00374DA1">
            <w:pPr>
              <w:spacing w:after="160" w:line="259" w:lineRule="auto"/>
              <w:rPr>
                <w:sz w:val="24"/>
                <w:szCs w:val="24"/>
              </w:rPr>
            </w:pPr>
            <w:r>
              <w:rPr>
                <w:sz w:val="24"/>
                <w:szCs w:val="24"/>
              </w:rPr>
              <w:t>Full driving license</w:t>
            </w:r>
          </w:p>
          <w:p w14:paraId="72A4E852" w14:textId="77777777" w:rsidR="00CB7DB5" w:rsidRDefault="00CB7DB5" w:rsidP="00374DA1">
            <w:pPr>
              <w:spacing w:after="160" w:line="259" w:lineRule="auto"/>
              <w:rPr>
                <w:sz w:val="24"/>
                <w:szCs w:val="24"/>
              </w:rPr>
            </w:pPr>
            <w:r w:rsidRPr="00CB7DB5">
              <w:rPr>
                <w:sz w:val="24"/>
                <w:szCs w:val="24"/>
              </w:rPr>
              <w:t>Clear boundaries and a willingness to accept line management and make effective use of supervision.</w:t>
            </w:r>
          </w:p>
          <w:p w14:paraId="2292F078" w14:textId="77777777" w:rsidR="00CB7DB5" w:rsidRDefault="00CB7DB5" w:rsidP="00374DA1">
            <w:pPr>
              <w:spacing w:after="160" w:line="259" w:lineRule="auto"/>
              <w:rPr>
                <w:sz w:val="24"/>
                <w:szCs w:val="24"/>
              </w:rPr>
            </w:pPr>
            <w:r w:rsidRPr="00CB7DB5">
              <w:rPr>
                <w:sz w:val="24"/>
                <w:szCs w:val="24"/>
              </w:rPr>
              <w:t>A good understanding of the importance of confidentiality and anti-discriminatory practice; safe practice and health and safety procedures.</w:t>
            </w:r>
          </w:p>
          <w:p w14:paraId="2343E5ED" w14:textId="77777777" w:rsidR="00CB7DB5" w:rsidRDefault="00CB7DB5" w:rsidP="00374DA1">
            <w:pPr>
              <w:spacing w:after="160" w:line="259" w:lineRule="auto"/>
              <w:rPr>
                <w:sz w:val="24"/>
                <w:szCs w:val="24"/>
              </w:rPr>
            </w:pPr>
            <w:r w:rsidRPr="00CB7DB5">
              <w:rPr>
                <w:sz w:val="24"/>
                <w:szCs w:val="24"/>
              </w:rPr>
              <w:t>A good understanding of cultural issues and equal opportunities.</w:t>
            </w:r>
          </w:p>
          <w:p w14:paraId="686B6D56" w14:textId="77777777" w:rsidR="00CB7DB5" w:rsidRDefault="00CB7DB5" w:rsidP="00374DA1">
            <w:pPr>
              <w:spacing w:after="160" w:line="259" w:lineRule="auto"/>
              <w:rPr>
                <w:sz w:val="24"/>
                <w:szCs w:val="24"/>
              </w:rPr>
            </w:pPr>
            <w:r w:rsidRPr="00CB7DB5">
              <w:rPr>
                <w:sz w:val="24"/>
                <w:szCs w:val="24"/>
              </w:rPr>
              <w:t>Willingness to carry out the policies and procedures of NDADA/DDAA.</w:t>
            </w:r>
          </w:p>
          <w:p w14:paraId="790EFFB3" w14:textId="0F75E538" w:rsidR="00CB7DB5" w:rsidRPr="00374DA1" w:rsidRDefault="00CB7DB5" w:rsidP="00374DA1">
            <w:pPr>
              <w:spacing w:after="160" w:line="259" w:lineRule="auto"/>
              <w:rPr>
                <w:sz w:val="24"/>
                <w:szCs w:val="24"/>
              </w:rPr>
            </w:pPr>
          </w:p>
        </w:tc>
        <w:tc>
          <w:tcPr>
            <w:tcW w:w="4201" w:type="dxa"/>
          </w:tcPr>
          <w:p w14:paraId="1ACD7E61" w14:textId="77777777" w:rsidR="00374DA1" w:rsidRDefault="00CB7DB5" w:rsidP="00374DA1">
            <w:pPr>
              <w:spacing w:after="160" w:line="259" w:lineRule="auto"/>
              <w:rPr>
                <w:sz w:val="24"/>
                <w:szCs w:val="24"/>
              </w:rPr>
            </w:pPr>
            <w:r w:rsidRPr="00CB7DB5">
              <w:rPr>
                <w:sz w:val="24"/>
                <w:szCs w:val="24"/>
              </w:rPr>
              <w:t>Ability address issues with others with compassion and empathy.</w:t>
            </w:r>
          </w:p>
          <w:p w14:paraId="4F747315" w14:textId="65F8A5A3" w:rsidR="00CB7DB5" w:rsidRPr="00374DA1" w:rsidRDefault="00CB7DB5" w:rsidP="00374DA1">
            <w:pPr>
              <w:spacing w:after="160" w:line="259" w:lineRule="auto"/>
              <w:rPr>
                <w:sz w:val="24"/>
                <w:szCs w:val="24"/>
              </w:rPr>
            </w:pPr>
            <w:r w:rsidRPr="00CB7DB5">
              <w:rPr>
                <w:sz w:val="24"/>
                <w:szCs w:val="24"/>
              </w:rPr>
              <w:t>Cultural competency training. Experience of working with those from marginalised communities.</w:t>
            </w:r>
          </w:p>
        </w:tc>
      </w:tr>
    </w:tbl>
    <w:p w14:paraId="40B58C3E" w14:textId="77777777" w:rsidR="00374DA1" w:rsidRDefault="00374DA1" w:rsidP="00685296">
      <w:pPr>
        <w:rPr>
          <w:sz w:val="24"/>
          <w:szCs w:val="24"/>
        </w:rPr>
      </w:pPr>
    </w:p>
    <w:p w14:paraId="00666CED" w14:textId="73D1311E" w:rsidR="0092067C" w:rsidRPr="0092067C" w:rsidRDefault="0092067C" w:rsidP="00685296">
      <w:pPr>
        <w:rPr>
          <w:b/>
          <w:bCs/>
          <w:sz w:val="24"/>
          <w:szCs w:val="24"/>
        </w:rPr>
      </w:pPr>
      <w:r w:rsidRPr="0092067C">
        <w:rPr>
          <w:b/>
          <w:bCs/>
        </w:rPr>
        <w:t>Please note that any offer of employment will be made subject to references and confirmation of the right to work in the UK and satisfactory enhanced DBS check.</w:t>
      </w:r>
    </w:p>
    <w:sectPr w:rsidR="0092067C" w:rsidRPr="009206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7E7E" w14:textId="77777777" w:rsidR="00B14E2D" w:rsidRDefault="00B14E2D" w:rsidP="00685296">
      <w:pPr>
        <w:spacing w:after="0" w:line="240" w:lineRule="auto"/>
      </w:pPr>
      <w:r>
        <w:separator/>
      </w:r>
    </w:p>
  </w:endnote>
  <w:endnote w:type="continuationSeparator" w:id="0">
    <w:p w14:paraId="30575B03" w14:textId="77777777" w:rsidR="00B14E2D" w:rsidRDefault="00B14E2D"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caOne-Bl">
    <w:altName w:val="Calibri"/>
    <w:charset w:val="00"/>
    <w:family w:val="auto"/>
    <w:pitch w:val="variable"/>
    <w:sig w:usb0="00000207" w:usb1="00000000"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025314" w14:paraId="4B767155" w14:textId="77777777" w:rsidTr="61025314">
      <w:trPr>
        <w:trHeight w:val="300"/>
      </w:trPr>
      <w:tc>
        <w:tcPr>
          <w:tcW w:w="3005" w:type="dxa"/>
        </w:tcPr>
        <w:p w14:paraId="3E2B9C95" w14:textId="5DE356D2" w:rsidR="61025314" w:rsidRDefault="61025314" w:rsidP="61025314">
          <w:pPr>
            <w:pStyle w:val="Header"/>
            <w:ind w:left="-115"/>
          </w:pPr>
        </w:p>
      </w:tc>
      <w:tc>
        <w:tcPr>
          <w:tcW w:w="3005" w:type="dxa"/>
        </w:tcPr>
        <w:p w14:paraId="30B59B84" w14:textId="0ECFAAE5" w:rsidR="61025314" w:rsidRDefault="61025314" w:rsidP="61025314">
          <w:pPr>
            <w:pStyle w:val="Header"/>
            <w:jc w:val="center"/>
          </w:pPr>
        </w:p>
      </w:tc>
      <w:tc>
        <w:tcPr>
          <w:tcW w:w="3005" w:type="dxa"/>
        </w:tcPr>
        <w:p w14:paraId="3D6BE66C" w14:textId="6A4FE386" w:rsidR="61025314" w:rsidRDefault="61025314" w:rsidP="61025314">
          <w:pPr>
            <w:pStyle w:val="Header"/>
            <w:ind w:right="-115"/>
            <w:jc w:val="right"/>
          </w:pPr>
        </w:p>
      </w:tc>
    </w:tr>
  </w:tbl>
  <w:p w14:paraId="7BA640C2" w14:textId="642A767F" w:rsidR="61025314" w:rsidRDefault="61025314" w:rsidP="6102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2ECE" w14:textId="77777777" w:rsidR="00B14E2D" w:rsidRDefault="00B14E2D" w:rsidP="00685296">
      <w:pPr>
        <w:spacing w:after="0" w:line="240" w:lineRule="auto"/>
      </w:pPr>
      <w:r>
        <w:separator/>
      </w:r>
    </w:p>
  </w:footnote>
  <w:footnote w:type="continuationSeparator" w:id="0">
    <w:p w14:paraId="7200E965" w14:textId="77777777" w:rsidR="00B14E2D" w:rsidRDefault="00B14E2D"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06F3A26F" w:rsidR="00685296" w:rsidRDefault="61025314" w:rsidP="00685296">
    <w:pPr>
      <w:pStyle w:val="Header"/>
      <w:jc w:val="center"/>
    </w:pPr>
    <w:r>
      <w:rPr>
        <w:noProof/>
      </w:rPr>
      <w:drawing>
        <wp:inline distT="0" distB="0" distL="0" distR="0" wp14:anchorId="648ED0AA" wp14:editId="0A72B3C2">
          <wp:extent cx="2842260" cy="866596"/>
          <wp:effectExtent l="0" t="0" r="0" b="0"/>
          <wp:docPr id="8652640" name="Picture 1" descr="A black and orange text&#10;&#10;Description automatically generated">
            <a:extLst xmlns:a="http://schemas.openxmlformats.org/drawingml/2006/main">
              <a:ext uri="{FF2B5EF4-FFF2-40B4-BE49-F238E27FC236}">
                <a16:creationId xmlns:a16="http://schemas.microsoft.com/office/drawing/2014/main" id="{CFC4FA54-2F9C-47C3-BA1E-583813ED7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Pr>
        <w:noProof/>
      </w:rPr>
      <w:drawing>
        <wp:inline distT="0" distB="0" distL="0" distR="0" wp14:anchorId="10C12D95" wp14:editId="04705D08">
          <wp:extent cx="1304657" cy="1304657"/>
          <wp:effectExtent l="0" t="0" r="0" b="0"/>
          <wp:docPr id="3083854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85415" name="Picture 308385415"/>
                  <pic:cNvPicPr/>
                </pic:nvPicPr>
                <pic:blipFill>
                  <a:blip r:embed="rId2">
                    <a:extLst>
                      <a:ext uri="{28A0092B-C50C-407E-A947-70E740481C1C}">
                        <a14:useLocalDpi xmlns:a14="http://schemas.microsoft.com/office/drawing/2010/main"/>
                      </a:ext>
                    </a:extLst>
                  </a:blip>
                  <a:stretch>
                    <a:fillRect/>
                  </a:stretch>
                </pic:blipFill>
                <pic:spPr>
                  <a:xfrm>
                    <a:off x="0" y="0"/>
                    <a:ext cx="1304657" cy="1304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509"/>
    <w:multiLevelType w:val="hybridMultilevel"/>
    <w:tmpl w:val="5BF8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4C77"/>
    <w:multiLevelType w:val="hybridMultilevel"/>
    <w:tmpl w:val="599886A8"/>
    <w:lvl w:ilvl="0" w:tplc="DFB6C4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669C8"/>
    <w:multiLevelType w:val="hybridMultilevel"/>
    <w:tmpl w:val="BF56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E12E27"/>
    <w:multiLevelType w:val="hybridMultilevel"/>
    <w:tmpl w:val="5A1A24C8"/>
    <w:lvl w:ilvl="0" w:tplc="D8AE08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3A3CDD"/>
    <w:multiLevelType w:val="hybridMultilevel"/>
    <w:tmpl w:val="4FA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32BB8"/>
    <w:multiLevelType w:val="hybridMultilevel"/>
    <w:tmpl w:val="8BD84AC6"/>
    <w:lvl w:ilvl="0" w:tplc="FAFAF0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393447">
    <w:abstractNumId w:val="4"/>
  </w:num>
  <w:num w:numId="2" w16cid:durableId="1413623280">
    <w:abstractNumId w:val="5"/>
  </w:num>
  <w:num w:numId="3" w16cid:durableId="1474516940">
    <w:abstractNumId w:val="3"/>
  </w:num>
  <w:num w:numId="4" w16cid:durableId="2096391900">
    <w:abstractNumId w:val="2"/>
  </w:num>
  <w:num w:numId="5" w16cid:durableId="391923322">
    <w:abstractNumId w:val="1"/>
  </w:num>
  <w:num w:numId="6" w16cid:durableId="6044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95A"/>
    <w:rsid w:val="000161D1"/>
    <w:rsid w:val="000161E0"/>
    <w:rsid w:val="000274DD"/>
    <w:rsid w:val="0003740F"/>
    <w:rsid w:val="00040C17"/>
    <w:rsid w:val="00040F40"/>
    <w:rsid w:val="00055E8B"/>
    <w:rsid w:val="0006517C"/>
    <w:rsid w:val="0006567F"/>
    <w:rsid w:val="00070708"/>
    <w:rsid w:val="00076DEF"/>
    <w:rsid w:val="000A12BD"/>
    <w:rsid w:val="000D0244"/>
    <w:rsid w:val="000D7F10"/>
    <w:rsid w:val="000F268F"/>
    <w:rsid w:val="000F5605"/>
    <w:rsid w:val="00114F45"/>
    <w:rsid w:val="00140AD8"/>
    <w:rsid w:val="0014451B"/>
    <w:rsid w:val="00145F7B"/>
    <w:rsid w:val="00160DCB"/>
    <w:rsid w:val="001716CD"/>
    <w:rsid w:val="00172288"/>
    <w:rsid w:val="00172551"/>
    <w:rsid w:val="001729FE"/>
    <w:rsid w:val="00174AD1"/>
    <w:rsid w:val="001A768C"/>
    <w:rsid w:val="001B0EDA"/>
    <w:rsid w:val="001B4E7B"/>
    <w:rsid w:val="001C423D"/>
    <w:rsid w:val="001C4F41"/>
    <w:rsid w:val="00221394"/>
    <w:rsid w:val="0023490C"/>
    <w:rsid w:val="00243C88"/>
    <w:rsid w:val="00251C4A"/>
    <w:rsid w:val="0025654B"/>
    <w:rsid w:val="002647E1"/>
    <w:rsid w:val="0027652E"/>
    <w:rsid w:val="00297E19"/>
    <w:rsid w:val="002B67F2"/>
    <w:rsid w:val="002D6798"/>
    <w:rsid w:val="002D7E84"/>
    <w:rsid w:val="002E214A"/>
    <w:rsid w:val="002E67AA"/>
    <w:rsid w:val="003139D4"/>
    <w:rsid w:val="003230BC"/>
    <w:rsid w:val="00336A8F"/>
    <w:rsid w:val="00343532"/>
    <w:rsid w:val="00354B94"/>
    <w:rsid w:val="00356599"/>
    <w:rsid w:val="0035799B"/>
    <w:rsid w:val="003737BF"/>
    <w:rsid w:val="00374DA1"/>
    <w:rsid w:val="003A4221"/>
    <w:rsid w:val="003B141A"/>
    <w:rsid w:val="003D4579"/>
    <w:rsid w:val="003D5B3F"/>
    <w:rsid w:val="003F692E"/>
    <w:rsid w:val="003F6F3C"/>
    <w:rsid w:val="003F7CA1"/>
    <w:rsid w:val="00400D30"/>
    <w:rsid w:val="0040701B"/>
    <w:rsid w:val="00413663"/>
    <w:rsid w:val="00416B0F"/>
    <w:rsid w:val="00421AE7"/>
    <w:rsid w:val="00427CA4"/>
    <w:rsid w:val="0043332A"/>
    <w:rsid w:val="00435ACA"/>
    <w:rsid w:val="00444DED"/>
    <w:rsid w:val="00453435"/>
    <w:rsid w:val="00472CBB"/>
    <w:rsid w:val="00484F71"/>
    <w:rsid w:val="0049377F"/>
    <w:rsid w:val="004956C7"/>
    <w:rsid w:val="004A15B3"/>
    <w:rsid w:val="004A3E0A"/>
    <w:rsid w:val="004A582D"/>
    <w:rsid w:val="004B1866"/>
    <w:rsid w:val="004B521C"/>
    <w:rsid w:val="004C0723"/>
    <w:rsid w:val="004C142A"/>
    <w:rsid w:val="004C47C3"/>
    <w:rsid w:val="004C63C0"/>
    <w:rsid w:val="004E488A"/>
    <w:rsid w:val="00513706"/>
    <w:rsid w:val="00530A7B"/>
    <w:rsid w:val="00565E91"/>
    <w:rsid w:val="00573575"/>
    <w:rsid w:val="00577F75"/>
    <w:rsid w:val="005816BD"/>
    <w:rsid w:val="005877BC"/>
    <w:rsid w:val="00590309"/>
    <w:rsid w:val="005A0906"/>
    <w:rsid w:val="005B7471"/>
    <w:rsid w:val="005D099B"/>
    <w:rsid w:val="005D2C20"/>
    <w:rsid w:val="005D34AD"/>
    <w:rsid w:val="005D4A5B"/>
    <w:rsid w:val="00610FD8"/>
    <w:rsid w:val="00621908"/>
    <w:rsid w:val="006269BC"/>
    <w:rsid w:val="00627C8C"/>
    <w:rsid w:val="00652B71"/>
    <w:rsid w:val="00655362"/>
    <w:rsid w:val="006654EC"/>
    <w:rsid w:val="00675B13"/>
    <w:rsid w:val="00685296"/>
    <w:rsid w:val="006A6273"/>
    <w:rsid w:val="006C1B5E"/>
    <w:rsid w:val="006C40D1"/>
    <w:rsid w:val="006C589B"/>
    <w:rsid w:val="006E2187"/>
    <w:rsid w:val="006E6B30"/>
    <w:rsid w:val="006F400A"/>
    <w:rsid w:val="0070688B"/>
    <w:rsid w:val="0071201E"/>
    <w:rsid w:val="00714899"/>
    <w:rsid w:val="00734A09"/>
    <w:rsid w:val="00743FB5"/>
    <w:rsid w:val="0074695C"/>
    <w:rsid w:val="00762927"/>
    <w:rsid w:val="00771195"/>
    <w:rsid w:val="00772309"/>
    <w:rsid w:val="00775997"/>
    <w:rsid w:val="0077648B"/>
    <w:rsid w:val="007865E7"/>
    <w:rsid w:val="00793452"/>
    <w:rsid w:val="007C516E"/>
    <w:rsid w:val="007E32BA"/>
    <w:rsid w:val="007E340C"/>
    <w:rsid w:val="00813BDB"/>
    <w:rsid w:val="008260C1"/>
    <w:rsid w:val="008272F9"/>
    <w:rsid w:val="008533A9"/>
    <w:rsid w:val="008811C7"/>
    <w:rsid w:val="00882963"/>
    <w:rsid w:val="008B5B43"/>
    <w:rsid w:val="008D1923"/>
    <w:rsid w:val="008E2398"/>
    <w:rsid w:val="008E37DC"/>
    <w:rsid w:val="00904C7A"/>
    <w:rsid w:val="0091098F"/>
    <w:rsid w:val="0092067C"/>
    <w:rsid w:val="00922E31"/>
    <w:rsid w:val="00923A39"/>
    <w:rsid w:val="00943557"/>
    <w:rsid w:val="00955D73"/>
    <w:rsid w:val="00984906"/>
    <w:rsid w:val="009C2E34"/>
    <w:rsid w:val="009F266A"/>
    <w:rsid w:val="00A033E2"/>
    <w:rsid w:val="00A24F6D"/>
    <w:rsid w:val="00A73C4A"/>
    <w:rsid w:val="00A911FD"/>
    <w:rsid w:val="00A93BD8"/>
    <w:rsid w:val="00A96E1F"/>
    <w:rsid w:val="00A978B1"/>
    <w:rsid w:val="00AB3A05"/>
    <w:rsid w:val="00AB69B1"/>
    <w:rsid w:val="00AC03FD"/>
    <w:rsid w:val="00AC2AAF"/>
    <w:rsid w:val="00B00BAD"/>
    <w:rsid w:val="00B05258"/>
    <w:rsid w:val="00B12152"/>
    <w:rsid w:val="00B14E2D"/>
    <w:rsid w:val="00B16080"/>
    <w:rsid w:val="00B278FD"/>
    <w:rsid w:val="00B377B1"/>
    <w:rsid w:val="00B87583"/>
    <w:rsid w:val="00B9331C"/>
    <w:rsid w:val="00BA5B38"/>
    <w:rsid w:val="00BB0E0F"/>
    <w:rsid w:val="00BB23CA"/>
    <w:rsid w:val="00BB4A65"/>
    <w:rsid w:val="00BD256A"/>
    <w:rsid w:val="00BD4772"/>
    <w:rsid w:val="00BE2E90"/>
    <w:rsid w:val="00BF3159"/>
    <w:rsid w:val="00BF51E9"/>
    <w:rsid w:val="00C00211"/>
    <w:rsid w:val="00C01AF0"/>
    <w:rsid w:val="00C219AC"/>
    <w:rsid w:val="00C24593"/>
    <w:rsid w:val="00C316A0"/>
    <w:rsid w:val="00C5331F"/>
    <w:rsid w:val="00C5381C"/>
    <w:rsid w:val="00C613A3"/>
    <w:rsid w:val="00C627E8"/>
    <w:rsid w:val="00C64A23"/>
    <w:rsid w:val="00CA7668"/>
    <w:rsid w:val="00CB1CA6"/>
    <w:rsid w:val="00CB7DB5"/>
    <w:rsid w:val="00CC3168"/>
    <w:rsid w:val="00CD62FA"/>
    <w:rsid w:val="00CF0277"/>
    <w:rsid w:val="00CF61DE"/>
    <w:rsid w:val="00CF7A8D"/>
    <w:rsid w:val="00D015B2"/>
    <w:rsid w:val="00D17E8D"/>
    <w:rsid w:val="00D20CB0"/>
    <w:rsid w:val="00D240BC"/>
    <w:rsid w:val="00D266F7"/>
    <w:rsid w:val="00D27343"/>
    <w:rsid w:val="00D51FF2"/>
    <w:rsid w:val="00D53EC6"/>
    <w:rsid w:val="00D55E0B"/>
    <w:rsid w:val="00D66C72"/>
    <w:rsid w:val="00D83D4A"/>
    <w:rsid w:val="00DA18EA"/>
    <w:rsid w:val="00DA7329"/>
    <w:rsid w:val="00DA7F91"/>
    <w:rsid w:val="00DD129B"/>
    <w:rsid w:val="00DD649C"/>
    <w:rsid w:val="00DF4EC3"/>
    <w:rsid w:val="00DF5031"/>
    <w:rsid w:val="00E21604"/>
    <w:rsid w:val="00E45B91"/>
    <w:rsid w:val="00E652AD"/>
    <w:rsid w:val="00E70769"/>
    <w:rsid w:val="00EA05ED"/>
    <w:rsid w:val="00ED2A60"/>
    <w:rsid w:val="00ED386F"/>
    <w:rsid w:val="00EE3781"/>
    <w:rsid w:val="00EE46A5"/>
    <w:rsid w:val="00F23681"/>
    <w:rsid w:val="00F54E37"/>
    <w:rsid w:val="00F57FDD"/>
    <w:rsid w:val="00F616BC"/>
    <w:rsid w:val="00F760DA"/>
    <w:rsid w:val="00F80D8F"/>
    <w:rsid w:val="00F928F8"/>
    <w:rsid w:val="00FB72B7"/>
    <w:rsid w:val="00FC11A4"/>
    <w:rsid w:val="00FC1943"/>
    <w:rsid w:val="00FE5EB0"/>
    <w:rsid w:val="00FF2D24"/>
    <w:rsid w:val="00FF2FB9"/>
    <w:rsid w:val="00FF4CC5"/>
    <w:rsid w:val="024437B7"/>
    <w:rsid w:val="03F5BE3C"/>
    <w:rsid w:val="0625D2CE"/>
    <w:rsid w:val="0672A956"/>
    <w:rsid w:val="09DA04F3"/>
    <w:rsid w:val="09FB48F8"/>
    <w:rsid w:val="1566257C"/>
    <w:rsid w:val="167E1649"/>
    <w:rsid w:val="1847712A"/>
    <w:rsid w:val="18C906F5"/>
    <w:rsid w:val="1CD63961"/>
    <w:rsid w:val="1E68B3AB"/>
    <w:rsid w:val="1EFE3A3F"/>
    <w:rsid w:val="1F8F6E4C"/>
    <w:rsid w:val="2182BD0F"/>
    <w:rsid w:val="25D2533F"/>
    <w:rsid w:val="28D1E2C2"/>
    <w:rsid w:val="2D6BA0F5"/>
    <w:rsid w:val="32844D0C"/>
    <w:rsid w:val="338C8700"/>
    <w:rsid w:val="34341725"/>
    <w:rsid w:val="3D7C0F37"/>
    <w:rsid w:val="41B594AD"/>
    <w:rsid w:val="423D9C64"/>
    <w:rsid w:val="4379F30A"/>
    <w:rsid w:val="4DD245FE"/>
    <w:rsid w:val="57380C60"/>
    <w:rsid w:val="5A41055E"/>
    <w:rsid w:val="5A8D3C6D"/>
    <w:rsid w:val="5DD98996"/>
    <w:rsid w:val="5E9A5AFB"/>
    <w:rsid w:val="5FDAA2C0"/>
    <w:rsid w:val="61025314"/>
    <w:rsid w:val="61D9034C"/>
    <w:rsid w:val="63B6E9EC"/>
    <w:rsid w:val="65741F5E"/>
    <w:rsid w:val="6C31DAD3"/>
    <w:rsid w:val="7301B6F3"/>
    <w:rsid w:val="77C27C6E"/>
    <w:rsid w:val="7A5F1C27"/>
    <w:rsid w:val="7A90CB52"/>
    <w:rsid w:val="7F4CF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FA9"/>
  <w15:chartTrackingRefBased/>
  <w15:docId w15:val="{C53FE551-5974-4070-9A6E-7EE5D164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3F15B8F0-167D-4432-8EC2-BB044CD5F527}"/>
</file>

<file path=customXml/itemProps2.xml><?xml version="1.0" encoding="utf-8"?>
<ds:datastoreItem xmlns:ds="http://schemas.openxmlformats.org/officeDocument/2006/customXml" ds:itemID="{9D40A2C6-7C43-46CE-8654-F63FA6821E22}"/>
</file>

<file path=customXml/itemProps3.xml><?xml version="1.0" encoding="utf-8"?>
<ds:datastoreItem xmlns:ds="http://schemas.openxmlformats.org/officeDocument/2006/customXml" ds:itemID="{9E9D6A94-AF06-4AF4-924E-6122D18C894D}"/>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2</cp:revision>
  <dcterms:created xsi:type="dcterms:W3CDTF">2026-06-12T13:24:00Z</dcterms:created>
  <dcterms:modified xsi:type="dcterms:W3CDTF">2026-06-12T13:24:00Z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ies>
</file>