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F9CA" w14:textId="08E705AA" w:rsidR="00685296" w:rsidRDefault="007502B1" w:rsidP="003F692E">
      <w:pPr>
        <w:jc w:val="center"/>
        <w:rPr>
          <w:rFonts w:ascii="RocaOne-Bl" w:hAnsi="RocaOne-Bl"/>
          <w:color w:val="E97132" w:themeColor="accent2"/>
          <w:sz w:val="36"/>
          <w:szCs w:val="36"/>
        </w:rPr>
      </w:pPr>
      <w:r>
        <w:rPr>
          <w:rFonts w:ascii="RocaOne-Bl" w:hAnsi="RocaOne-Bl"/>
          <w:color w:val="E97132" w:themeColor="accent2"/>
          <w:sz w:val="36"/>
          <w:szCs w:val="36"/>
        </w:rPr>
        <w:t>IDVA</w:t>
      </w:r>
      <w:r w:rsidR="00221394">
        <w:rPr>
          <w:rFonts w:ascii="RocaOne-Bl" w:hAnsi="RocaOne-Bl"/>
          <w:color w:val="E97132" w:themeColor="accent2"/>
          <w:sz w:val="36"/>
          <w:szCs w:val="36"/>
        </w:rPr>
        <w:t xml:space="preserve"> Job Description &amp; Person Specification</w:t>
      </w:r>
    </w:p>
    <w:p w14:paraId="2B63F519" w14:textId="77777777" w:rsidR="003F692E" w:rsidRPr="003F692E" w:rsidRDefault="003F692E" w:rsidP="003F692E">
      <w:pPr>
        <w:jc w:val="center"/>
        <w:rPr>
          <w:rFonts w:ascii="RocaOne-Bl" w:hAnsi="RocaOne-Bl"/>
          <w:color w:val="E97132" w:themeColor="accent2"/>
          <w:sz w:val="36"/>
          <w:szCs w:val="36"/>
        </w:rPr>
      </w:pPr>
    </w:p>
    <w:p w14:paraId="44A77748" w14:textId="3DB47479" w:rsidR="00EA70C7" w:rsidRDefault="00685296" w:rsidP="00EA70C7">
      <w:pPr>
        <w:spacing w:after="0" w:line="240" w:lineRule="auto"/>
        <w:rPr>
          <w:sz w:val="24"/>
          <w:szCs w:val="24"/>
        </w:rPr>
      </w:pPr>
      <w:r>
        <w:rPr>
          <w:b/>
          <w:bCs/>
          <w:sz w:val="24"/>
          <w:szCs w:val="24"/>
        </w:rPr>
        <w:t>Job title:</w:t>
      </w:r>
      <w:r>
        <w:rPr>
          <w:b/>
          <w:bCs/>
          <w:sz w:val="24"/>
          <w:szCs w:val="24"/>
        </w:rPr>
        <w:tab/>
      </w:r>
      <w:r>
        <w:rPr>
          <w:b/>
          <w:bCs/>
          <w:sz w:val="24"/>
          <w:szCs w:val="24"/>
        </w:rPr>
        <w:tab/>
      </w:r>
      <w:r w:rsidR="007502B1">
        <w:rPr>
          <w:b/>
          <w:bCs/>
          <w:sz w:val="24"/>
          <w:szCs w:val="24"/>
        </w:rPr>
        <w:tab/>
      </w:r>
      <w:r w:rsidR="007502B1">
        <w:rPr>
          <w:sz w:val="24"/>
          <w:szCs w:val="24"/>
        </w:rPr>
        <w:t>IDVA</w:t>
      </w:r>
      <w:r w:rsidR="00415FF8">
        <w:rPr>
          <w:sz w:val="24"/>
          <w:szCs w:val="24"/>
        </w:rPr>
        <w:t xml:space="preserve"> </w:t>
      </w:r>
      <w:r w:rsidR="00EA70C7">
        <w:rPr>
          <w:sz w:val="24"/>
          <w:szCs w:val="24"/>
        </w:rPr>
        <w:t>Practitioner</w:t>
      </w:r>
    </w:p>
    <w:p w14:paraId="0F3F6CC5" w14:textId="5684EDE6" w:rsidR="00685296" w:rsidRDefault="00415FF8" w:rsidP="00EA70C7">
      <w:pPr>
        <w:spacing w:after="0" w:line="240" w:lineRule="auto"/>
        <w:ind w:left="2160" w:firstLine="720"/>
        <w:rPr>
          <w:sz w:val="24"/>
          <w:szCs w:val="24"/>
        </w:rPr>
      </w:pPr>
      <w:r>
        <w:rPr>
          <w:sz w:val="24"/>
          <w:szCs w:val="24"/>
        </w:rPr>
        <w:t>(Based in Children’s Services)</w:t>
      </w:r>
    </w:p>
    <w:p w14:paraId="6C9716FA" w14:textId="77777777" w:rsidR="00EA70C7" w:rsidRPr="007502B1" w:rsidRDefault="00EA70C7" w:rsidP="00EA70C7">
      <w:pPr>
        <w:spacing w:after="0" w:line="240" w:lineRule="auto"/>
        <w:ind w:left="2160" w:firstLine="720"/>
        <w:rPr>
          <w:sz w:val="24"/>
          <w:szCs w:val="24"/>
        </w:rPr>
      </w:pPr>
    </w:p>
    <w:p w14:paraId="59EF07A4" w14:textId="3E892F86" w:rsidR="00685296" w:rsidRPr="00685296" w:rsidRDefault="476D3070" w:rsidP="00685296">
      <w:pPr>
        <w:rPr>
          <w:sz w:val="24"/>
          <w:szCs w:val="24"/>
        </w:rPr>
      </w:pPr>
      <w:r w:rsidRPr="36143734">
        <w:rPr>
          <w:b/>
          <w:bCs/>
          <w:sz w:val="24"/>
          <w:szCs w:val="24"/>
        </w:rPr>
        <w:t>Responsible to:</w:t>
      </w:r>
      <w:r w:rsidRPr="36143734">
        <w:rPr>
          <w:sz w:val="24"/>
          <w:szCs w:val="24"/>
        </w:rPr>
        <w:t xml:space="preserve"> </w:t>
      </w:r>
      <w:r w:rsidR="00685296">
        <w:tab/>
      </w:r>
      <w:r w:rsidR="00685296">
        <w:tab/>
      </w:r>
      <w:r w:rsidR="3FDCE8F8" w:rsidRPr="36143734">
        <w:rPr>
          <w:sz w:val="24"/>
          <w:szCs w:val="24"/>
        </w:rPr>
        <w:t>C</w:t>
      </w:r>
      <w:r w:rsidR="00927898">
        <w:rPr>
          <w:sz w:val="24"/>
          <w:szCs w:val="24"/>
        </w:rPr>
        <w:t>hildren and Families</w:t>
      </w:r>
      <w:r w:rsidR="3FDCE8F8" w:rsidRPr="36143734">
        <w:rPr>
          <w:sz w:val="24"/>
          <w:szCs w:val="24"/>
        </w:rPr>
        <w:t xml:space="preserve"> Team Lead</w:t>
      </w:r>
    </w:p>
    <w:p w14:paraId="55D47A5C" w14:textId="25C38C8F" w:rsidR="00685296" w:rsidRPr="00685296" w:rsidRDefault="476D3070" w:rsidP="002972B2">
      <w:pPr>
        <w:ind w:left="2880" w:hanging="2880"/>
        <w:rPr>
          <w:sz w:val="24"/>
          <w:szCs w:val="24"/>
        </w:rPr>
      </w:pPr>
      <w:r w:rsidRPr="36143734">
        <w:rPr>
          <w:b/>
          <w:bCs/>
          <w:sz w:val="24"/>
          <w:szCs w:val="24"/>
        </w:rPr>
        <w:t>Grade/Salary:</w:t>
      </w:r>
      <w:r w:rsidRPr="36143734">
        <w:rPr>
          <w:sz w:val="24"/>
          <w:szCs w:val="24"/>
        </w:rPr>
        <w:t xml:space="preserve"> </w:t>
      </w:r>
      <w:r w:rsidR="00685296">
        <w:tab/>
      </w:r>
      <w:r w:rsidR="00FC7B47" w:rsidRPr="002972B2">
        <w:rPr>
          <w:sz w:val="24"/>
          <w:szCs w:val="24"/>
        </w:rPr>
        <w:t>£2</w:t>
      </w:r>
      <w:r w:rsidR="00136E43">
        <w:rPr>
          <w:sz w:val="24"/>
          <w:szCs w:val="24"/>
        </w:rPr>
        <w:t>5,964</w:t>
      </w:r>
      <w:r w:rsidR="002972B2" w:rsidRPr="002972B2">
        <w:rPr>
          <w:sz w:val="24"/>
          <w:szCs w:val="24"/>
        </w:rPr>
        <w:t xml:space="preserve"> - £28,666</w:t>
      </w:r>
      <w:r w:rsidR="002972B2">
        <w:t xml:space="preserve"> (dependent on experience and </w:t>
      </w:r>
      <w:r w:rsidR="00927898">
        <w:t xml:space="preserve">relevant </w:t>
      </w:r>
      <w:r w:rsidR="00EA70C7">
        <w:t xml:space="preserve">IDVA </w:t>
      </w:r>
      <w:r w:rsidR="002972B2">
        <w:t>qualifications)</w:t>
      </w:r>
    </w:p>
    <w:p w14:paraId="5B49EEE7" w14:textId="77777777" w:rsidR="00675B13" w:rsidRPr="00675B13" w:rsidRDefault="00675B13" w:rsidP="00675B13">
      <w:pPr>
        <w:rPr>
          <w:sz w:val="24"/>
          <w:szCs w:val="24"/>
        </w:rPr>
      </w:pPr>
      <w:r w:rsidRPr="00675B13">
        <w:rPr>
          <w:b/>
          <w:bCs/>
          <w:sz w:val="24"/>
          <w:szCs w:val="24"/>
        </w:rPr>
        <w:t>Job Summary:</w:t>
      </w:r>
    </w:p>
    <w:p w14:paraId="14EF7F6E" w14:textId="2E8523F9" w:rsidR="0003740F" w:rsidRPr="0003740F" w:rsidRDefault="00927898" w:rsidP="0003740F">
      <w:pPr>
        <w:rPr>
          <w:sz w:val="24"/>
          <w:szCs w:val="24"/>
        </w:rPr>
      </w:pPr>
      <w:r>
        <w:rPr>
          <w:sz w:val="24"/>
          <w:szCs w:val="24"/>
        </w:rPr>
        <w:t>You will be part of a team of five IDVAs working within Children</w:t>
      </w:r>
      <w:r w:rsidR="00BF37CF">
        <w:rPr>
          <w:sz w:val="24"/>
          <w:szCs w:val="24"/>
        </w:rPr>
        <w:t>’</w:t>
      </w:r>
      <w:r>
        <w:rPr>
          <w:sz w:val="24"/>
          <w:szCs w:val="24"/>
        </w:rPr>
        <w:t xml:space="preserve">s Services and the Front Door for NDADA as </w:t>
      </w:r>
      <w:r w:rsidR="00F63D6D">
        <w:rPr>
          <w:sz w:val="24"/>
          <w:szCs w:val="24"/>
        </w:rPr>
        <w:t xml:space="preserve">part of the </w:t>
      </w:r>
      <w:r w:rsidR="0003740F" w:rsidRPr="5F231FC8">
        <w:rPr>
          <w:sz w:val="24"/>
          <w:szCs w:val="24"/>
        </w:rPr>
        <w:t>Devon Domestic Abuse Alliance</w:t>
      </w:r>
      <w:r>
        <w:rPr>
          <w:sz w:val="24"/>
          <w:szCs w:val="24"/>
        </w:rPr>
        <w:t>,</w:t>
      </w:r>
      <w:r w:rsidR="0003740F" w:rsidRPr="5F231FC8">
        <w:rPr>
          <w:sz w:val="24"/>
          <w:szCs w:val="24"/>
        </w:rPr>
        <w:t xml:space="preserve"> ensuring effective access to services for victims of domestic abuse across Devon County. This role involves multi-agency working and service flexibility to encourage engagement with the service.</w:t>
      </w:r>
      <w:r>
        <w:rPr>
          <w:sz w:val="24"/>
          <w:szCs w:val="24"/>
        </w:rPr>
        <w:t xml:space="preserve"> </w:t>
      </w:r>
    </w:p>
    <w:p w14:paraId="58770CD5" w14:textId="2CB27675" w:rsidR="00DA17AC" w:rsidRDefault="00DA17AC" w:rsidP="00DA17AC">
      <w:pPr>
        <w:rPr>
          <w:sz w:val="24"/>
          <w:szCs w:val="24"/>
        </w:rPr>
      </w:pPr>
      <w:r w:rsidRPr="00DA17AC">
        <w:rPr>
          <w:sz w:val="24"/>
          <w:szCs w:val="24"/>
        </w:rPr>
        <w:t xml:space="preserve">The role of an Independent Domestic Violence Advisor (IDVA) involves providing a proactive service and advice to victims of domestic violence to keep them and their children safe. The IDVA assesses the risk a client is in and delivers a service appropriate to the level of risk. They </w:t>
      </w:r>
      <w:r>
        <w:rPr>
          <w:sz w:val="24"/>
          <w:szCs w:val="24"/>
        </w:rPr>
        <w:t xml:space="preserve">will </w:t>
      </w:r>
      <w:r w:rsidRPr="00DA17AC">
        <w:rPr>
          <w:sz w:val="24"/>
          <w:szCs w:val="24"/>
        </w:rPr>
        <w:t>work with a multi-agency</w:t>
      </w:r>
      <w:r>
        <w:rPr>
          <w:sz w:val="24"/>
          <w:szCs w:val="24"/>
        </w:rPr>
        <w:t xml:space="preserve"> approach </w:t>
      </w:r>
      <w:r w:rsidRPr="00DA17AC">
        <w:rPr>
          <w:sz w:val="24"/>
          <w:szCs w:val="24"/>
        </w:rPr>
        <w:t>to ensure all agencies do their part and coordinate their work to keep people safe</w:t>
      </w:r>
      <w:r w:rsidR="00E83017">
        <w:rPr>
          <w:sz w:val="24"/>
          <w:szCs w:val="24"/>
        </w:rPr>
        <w:t>.</w:t>
      </w:r>
    </w:p>
    <w:p w14:paraId="41528843" w14:textId="717CDFD3" w:rsidR="00415FF8" w:rsidRPr="00DA17AC" w:rsidRDefault="00415FF8" w:rsidP="00DA17AC">
      <w:pPr>
        <w:rPr>
          <w:sz w:val="24"/>
          <w:szCs w:val="24"/>
        </w:rPr>
      </w:pPr>
      <w:r>
        <w:rPr>
          <w:sz w:val="24"/>
          <w:szCs w:val="24"/>
        </w:rPr>
        <w:t xml:space="preserve">This IDVA post will sit within the Family Assessment and Intervention </w:t>
      </w:r>
      <w:r w:rsidR="00EA70C7">
        <w:rPr>
          <w:sz w:val="24"/>
          <w:szCs w:val="24"/>
        </w:rPr>
        <w:t>and will primarily cover Exeter</w:t>
      </w:r>
      <w:r w:rsidR="00927898">
        <w:rPr>
          <w:sz w:val="24"/>
          <w:szCs w:val="24"/>
        </w:rPr>
        <w:t xml:space="preserve">, however </w:t>
      </w:r>
      <w:r w:rsidR="00EA70C7">
        <w:rPr>
          <w:sz w:val="24"/>
          <w:szCs w:val="24"/>
        </w:rPr>
        <w:t>you</w:t>
      </w:r>
      <w:r w:rsidR="00927898">
        <w:rPr>
          <w:sz w:val="24"/>
          <w:szCs w:val="24"/>
        </w:rPr>
        <w:t xml:space="preserve"> will also be required to support clients across the other two localities in Totnes and Barnstaple, depending on the highest need</w:t>
      </w:r>
      <w:r w:rsidR="000757B5">
        <w:rPr>
          <w:sz w:val="24"/>
          <w:szCs w:val="24"/>
        </w:rPr>
        <w:t>.</w:t>
      </w:r>
      <w:r w:rsidR="00F63D6D">
        <w:rPr>
          <w:sz w:val="24"/>
          <w:szCs w:val="24"/>
        </w:rPr>
        <w:t xml:space="preserve"> Some home working will be possible but at least two days a week will be required in County Hall</w:t>
      </w:r>
      <w:r w:rsidR="00EA70C7">
        <w:rPr>
          <w:sz w:val="24"/>
          <w:szCs w:val="24"/>
        </w:rPr>
        <w:t xml:space="preserve">, Exeter </w:t>
      </w:r>
      <w:r w:rsidR="00927898">
        <w:rPr>
          <w:sz w:val="24"/>
          <w:szCs w:val="24"/>
        </w:rPr>
        <w:t>or one of the other localities</w:t>
      </w:r>
      <w:r w:rsidR="00EA70C7">
        <w:rPr>
          <w:sz w:val="24"/>
          <w:szCs w:val="24"/>
        </w:rPr>
        <w:t xml:space="preserve"> (north Devon and South Devon)</w:t>
      </w:r>
      <w:r w:rsidR="00927898">
        <w:rPr>
          <w:sz w:val="24"/>
          <w:szCs w:val="24"/>
        </w:rPr>
        <w:t>.</w:t>
      </w:r>
    </w:p>
    <w:p w14:paraId="70FBC432" w14:textId="4FB8C3BD" w:rsidR="00DA17AC" w:rsidRPr="00DA17AC" w:rsidRDefault="00DA17AC" w:rsidP="00DA17AC">
      <w:pPr>
        <w:rPr>
          <w:sz w:val="24"/>
          <w:szCs w:val="24"/>
        </w:rPr>
      </w:pPr>
      <w:r>
        <w:rPr>
          <w:sz w:val="24"/>
          <w:szCs w:val="24"/>
        </w:rPr>
        <w:t xml:space="preserve">Main </w:t>
      </w:r>
      <w:r w:rsidRPr="00DA17AC">
        <w:rPr>
          <w:sz w:val="24"/>
          <w:szCs w:val="24"/>
        </w:rPr>
        <w:t>dutie</w:t>
      </w:r>
      <w:r>
        <w:rPr>
          <w:sz w:val="24"/>
          <w:szCs w:val="24"/>
        </w:rPr>
        <w:t>s</w:t>
      </w:r>
      <w:r w:rsidRPr="00DA17AC">
        <w:rPr>
          <w:sz w:val="24"/>
          <w:szCs w:val="24"/>
        </w:rPr>
        <w:t>:</w:t>
      </w:r>
    </w:p>
    <w:p w14:paraId="3AF9D407" w14:textId="6ACCFF9D" w:rsidR="000757B5" w:rsidRDefault="000757B5" w:rsidP="00DA17AC">
      <w:pPr>
        <w:numPr>
          <w:ilvl w:val="0"/>
          <w:numId w:val="1"/>
        </w:numPr>
        <w:rPr>
          <w:sz w:val="24"/>
          <w:szCs w:val="24"/>
        </w:rPr>
      </w:pPr>
      <w:r>
        <w:rPr>
          <w:sz w:val="24"/>
          <w:szCs w:val="24"/>
        </w:rPr>
        <w:t xml:space="preserve">Be a key person within the support planning and decision-making of </w:t>
      </w:r>
      <w:r w:rsidR="004E6DEB">
        <w:rPr>
          <w:sz w:val="24"/>
          <w:szCs w:val="24"/>
        </w:rPr>
        <w:t>the Intervention and assessment teams in Devon Children’s Services</w:t>
      </w:r>
      <w:r w:rsidR="00E4532F">
        <w:rPr>
          <w:sz w:val="24"/>
          <w:szCs w:val="24"/>
        </w:rPr>
        <w:t>.</w:t>
      </w:r>
    </w:p>
    <w:p w14:paraId="554652CE" w14:textId="1E3C6A28" w:rsidR="00E4532F" w:rsidRDefault="00E4532F" w:rsidP="00DA17AC">
      <w:pPr>
        <w:numPr>
          <w:ilvl w:val="0"/>
          <w:numId w:val="1"/>
        </w:numPr>
        <w:rPr>
          <w:sz w:val="24"/>
          <w:szCs w:val="24"/>
        </w:rPr>
      </w:pPr>
      <w:r>
        <w:rPr>
          <w:sz w:val="24"/>
          <w:szCs w:val="24"/>
        </w:rPr>
        <w:t xml:space="preserve">Highlight the impact of Domestic Abuse within the family and how this may pose a risk to the child. </w:t>
      </w:r>
    </w:p>
    <w:p w14:paraId="26BE0DD6" w14:textId="0F643422" w:rsidR="00E4532F" w:rsidRDefault="00E4532F" w:rsidP="00DA17AC">
      <w:pPr>
        <w:numPr>
          <w:ilvl w:val="0"/>
          <w:numId w:val="1"/>
        </w:numPr>
        <w:rPr>
          <w:sz w:val="24"/>
          <w:szCs w:val="24"/>
        </w:rPr>
      </w:pPr>
      <w:r>
        <w:rPr>
          <w:sz w:val="24"/>
          <w:szCs w:val="24"/>
        </w:rPr>
        <w:t xml:space="preserve">Challenge narratives around abused </w:t>
      </w:r>
      <w:r w:rsidR="00927898">
        <w:rPr>
          <w:sz w:val="24"/>
          <w:szCs w:val="24"/>
        </w:rPr>
        <w:t>parents’</w:t>
      </w:r>
      <w:r>
        <w:rPr>
          <w:sz w:val="24"/>
          <w:szCs w:val="24"/>
        </w:rPr>
        <w:t xml:space="preserve"> failure to protect and reframe as ‘why don’t they stop abusing’, helping to foster empathy to </w:t>
      </w:r>
      <w:r w:rsidR="005E33BB">
        <w:rPr>
          <w:sz w:val="24"/>
          <w:szCs w:val="24"/>
        </w:rPr>
        <w:t xml:space="preserve">the victim and taking a focused approach to support and empower the parent/victim. </w:t>
      </w:r>
    </w:p>
    <w:p w14:paraId="4BF19B42" w14:textId="14ADC09C" w:rsidR="005E33BB" w:rsidRDefault="005E33BB" w:rsidP="00DA17AC">
      <w:pPr>
        <w:numPr>
          <w:ilvl w:val="0"/>
          <w:numId w:val="1"/>
        </w:numPr>
        <w:rPr>
          <w:sz w:val="24"/>
          <w:szCs w:val="24"/>
        </w:rPr>
      </w:pPr>
      <w:r>
        <w:rPr>
          <w:sz w:val="24"/>
          <w:szCs w:val="24"/>
        </w:rPr>
        <w:lastRenderedPageBreak/>
        <w:t xml:space="preserve">Link families who want to change into </w:t>
      </w:r>
      <w:r w:rsidR="00453E84">
        <w:rPr>
          <w:sz w:val="24"/>
          <w:szCs w:val="24"/>
        </w:rPr>
        <w:t>the DA Prevention Programme when those that harm are wanting to change their behaviour.</w:t>
      </w:r>
    </w:p>
    <w:p w14:paraId="05A2B644" w14:textId="421F046E" w:rsidR="00DA17AC" w:rsidRPr="00DA17AC" w:rsidRDefault="00DA17AC" w:rsidP="00DA17AC">
      <w:pPr>
        <w:numPr>
          <w:ilvl w:val="0"/>
          <w:numId w:val="1"/>
        </w:numPr>
        <w:rPr>
          <w:sz w:val="24"/>
          <w:szCs w:val="24"/>
        </w:rPr>
      </w:pPr>
      <w:r w:rsidRPr="00DA17AC">
        <w:rPr>
          <w:sz w:val="24"/>
          <w:szCs w:val="24"/>
        </w:rPr>
        <w:t>Risk assessing and regularly reviewing the risk assessment, delivering service in keeping with the result.</w:t>
      </w:r>
    </w:p>
    <w:p w14:paraId="4E370B2B" w14:textId="6B02236F" w:rsidR="00DA17AC" w:rsidRPr="00DA17AC" w:rsidRDefault="00DA17AC" w:rsidP="00DA17AC">
      <w:pPr>
        <w:numPr>
          <w:ilvl w:val="0"/>
          <w:numId w:val="1"/>
        </w:numPr>
        <w:rPr>
          <w:sz w:val="24"/>
          <w:szCs w:val="24"/>
        </w:rPr>
      </w:pPr>
      <w:r w:rsidRPr="00DA17AC">
        <w:rPr>
          <w:sz w:val="24"/>
          <w:szCs w:val="24"/>
        </w:rPr>
        <w:t xml:space="preserve">Explaining housing, </w:t>
      </w:r>
      <w:r w:rsidR="004E1EA1">
        <w:rPr>
          <w:sz w:val="24"/>
          <w:szCs w:val="24"/>
        </w:rPr>
        <w:t xml:space="preserve">financial, </w:t>
      </w:r>
      <w:r w:rsidRPr="00DA17AC">
        <w:rPr>
          <w:sz w:val="24"/>
          <w:szCs w:val="24"/>
        </w:rPr>
        <w:t>civil, and criminal legal options to clients and empowering them to make their own choices.</w:t>
      </w:r>
    </w:p>
    <w:p w14:paraId="30B460DD" w14:textId="77777777" w:rsidR="00DA17AC" w:rsidRPr="00DA17AC" w:rsidRDefault="00DA17AC" w:rsidP="00DA17AC">
      <w:pPr>
        <w:numPr>
          <w:ilvl w:val="0"/>
          <w:numId w:val="1"/>
        </w:numPr>
        <w:rPr>
          <w:sz w:val="24"/>
          <w:szCs w:val="24"/>
        </w:rPr>
      </w:pPr>
      <w:r w:rsidRPr="00DA17AC">
        <w:rPr>
          <w:sz w:val="24"/>
          <w:szCs w:val="24"/>
        </w:rPr>
        <w:t>Attending and presenting reports at multi-agency risk assessment conferences (MARAC) meetings.</w:t>
      </w:r>
    </w:p>
    <w:p w14:paraId="12F4DBE0" w14:textId="77777777" w:rsidR="00DA17AC" w:rsidRPr="00DA17AC" w:rsidRDefault="00DA17AC" w:rsidP="00DA17AC">
      <w:pPr>
        <w:numPr>
          <w:ilvl w:val="0"/>
          <w:numId w:val="1"/>
        </w:numPr>
        <w:rPr>
          <w:sz w:val="24"/>
          <w:szCs w:val="24"/>
        </w:rPr>
      </w:pPr>
      <w:r w:rsidRPr="00DA17AC">
        <w:rPr>
          <w:sz w:val="24"/>
          <w:szCs w:val="24"/>
        </w:rPr>
        <w:t>Undertaking safety planning with clients (both crisis and long-term) and developing individual care plans to meet their identified risks and needs.</w:t>
      </w:r>
    </w:p>
    <w:p w14:paraId="56A3CED4" w14:textId="77777777" w:rsidR="00DA17AC" w:rsidRDefault="00DA17AC" w:rsidP="00DA17AC">
      <w:pPr>
        <w:numPr>
          <w:ilvl w:val="0"/>
          <w:numId w:val="1"/>
        </w:numPr>
        <w:rPr>
          <w:sz w:val="24"/>
          <w:szCs w:val="24"/>
        </w:rPr>
      </w:pPr>
      <w:r w:rsidRPr="00DA17AC">
        <w:rPr>
          <w:sz w:val="24"/>
          <w:szCs w:val="24"/>
        </w:rPr>
        <w:t>Supporting clients through the criminal and civil justice systems, explaining procedures and their role and rights within that system.</w:t>
      </w:r>
    </w:p>
    <w:p w14:paraId="0F7E2CEA" w14:textId="5CDE516C" w:rsidR="004E1EA1" w:rsidRDefault="004E1EA1" w:rsidP="00DA17AC">
      <w:pPr>
        <w:numPr>
          <w:ilvl w:val="0"/>
          <w:numId w:val="1"/>
        </w:numPr>
        <w:rPr>
          <w:sz w:val="24"/>
          <w:szCs w:val="24"/>
        </w:rPr>
      </w:pPr>
      <w:r>
        <w:rPr>
          <w:sz w:val="24"/>
          <w:szCs w:val="24"/>
        </w:rPr>
        <w:t>Supporting those who wish to stay in their homes with security advice</w:t>
      </w:r>
      <w:r w:rsidR="001F7B01">
        <w:rPr>
          <w:sz w:val="24"/>
          <w:szCs w:val="24"/>
        </w:rPr>
        <w:t xml:space="preserve"> and where appropriate, devices. </w:t>
      </w:r>
    </w:p>
    <w:p w14:paraId="3F9A2515" w14:textId="009E655E" w:rsidR="001F7B01" w:rsidRPr="00DA17AC" w:rsidRDefault="001F7B01" w:rsidP="00DA17AC">
      <w:pPr>
        <w:numPr>
          <w:ilvl w:val="0"/>
          <w:numId w:val="1"/>
        </w:numPr>
        <w:rPr>
          <w:sz w:val="24"/>
          <w:szCs w:val="24"/>
        </w:rPr>
      </w:pPr>
      <w:r>
        <w:rPr>
          <w:sz w:val="24"/>
          <w:szCs w:val="24"/>
        </w:rPr>
        <w:t>Creating a team around the person approach, linking in support from other elements within DDAA and the wider system</w:t>
      </w:r>
      <w:r w:rsidR="00B06C43">
        <w:rPr>
          <w:sz w:val="24"/>
          <w:szCs w:val="24"/>
        </w:rPr>
        <w:t>, with the clients voice at the centre.</w:t>
      </w:r>
    </w:p>
    <w:p w14:paraId="65428C88" w14:textId="5CF1415E" w:rsidR="00DA17AC" w:rsidRDefault="00DA17AC" w:rsidP="00DA17AC">
      <w:pPr>
        <w:numPr>
          <w:ilvl w:val="0"/>
          <w:numId w:val="1"/>
        </w:numPr>
        <w:rPr>
          <w:sz w:val="24"/>
          <w:szCs w:val="24"/>
        </w:rPr>
      </w:pPr>
      <w:r w:rsidRPr="00DA17AC">
        <w:rPr>
          <w:sz w:val="24"/>
          <w:szCs w:val="24"/>
        </w:rPr>
        <w:t>Managing a caseload and maintaining up-to-date records on an electronic case management system</w:t>
      </w:r>
      <w:r w:rsidR="00486A56">
        <w:rPr>
          <w:sz w:val="24"/>
          <w:szCs w:val="24"/>
        </w:rPr>
        <w:t xml:space="preserve">. </w:t>
      </w:r>
    </w:p>
    <w:p w14:paraId="52B25654" w14:textId="029B4E33" w:rsidR="00BF2B43" w:rsidRDefault="00BF2B43" w:rsidP="00DA17AC">
      <w:pPr>
        <w:numPr>
          <w:ilvl w:val="0"/>
          <w:numId w:val="1"/>
        </w:numPr>
        <w:rPr>
          <w:sz w:val="24"/>
          <w:szCs w:val="24"/>
        </w:rPr>
      </w:pPr>
      <w:r>
        <w:rPr>
          <w:sz w:val="24"/>
          <w:szCs w:val="24"/>
        </w:rPr>
        <w:t xml:space="preserve">Engaging with supervision; clinical and line management, </w:t>
      </w:r>
      <w:r w:rsidR="00FB02BF">
        <w:rPr>
          <w:sz w:val="24"/>
          <w:szCs w:val="24"/>
        </w:rPr>
        <w:t xml:space="preserve">in order to </w:t>
      </w:r>
      <w:r w:rsidR="00FA3A14">
        <w:rPr>
          <w:sz w:val="24"/>
          <w:szCs w:val="24"/>
        </w:rPr>
        <w:t>help process vicarious trauma, reflect on practice and ident</w:t>
      </w:r>
      <w:r w:rsidR="00B06C43">
        <w:rPr>
          <w:sz w:val="24"/>
          <w:szCs w:val="24"/>
        </w:rPr>
        <w:t xml:space="preserve">ify any support or training needs. </w:t>
      </w:r>
    </w:p>
    <w:p w14:paraId="35CC5BFD" w14:textId="23F897D2" w:rsidR="00B06C43" w:rsidRDefault="00B06C43" w:rsidP="00DA17AC">
      <w:pPr>
        <w:numPr>
          <w:ilvl w:val="0"/>
          <w:numId w:val="1"/>
        </w:numPr>
        <w:rPr>
          <w:sz w:val="24"/>
          <w:szCs w:val="24"/>
        </w:rPr>
      </w:pPr>
      <w:r>
        <w:rPr>
          <w:sz w:val="24"/>
          <w:szCs w:val="24"/>
        </w:rPr>
        <w:t xml:space="preserve">Working harmoniously with other team members, member organisations within DDAA and the wider system. </w:t>
      </w:r>
    </w:p>
    <w:p w14:paraId="2BFEB46B" w14:textId="32021490" w:rsidR="00FC07E2" w:rsidRPr="00DA17AC" w:rsidRDefault="0AB0618C" w:rsidP="00DA17AC">
      <w:pPr>
        <w:numPr>
          <w:ilvl w:val="0"/>
          <w:numId w:val="1"/>
        </w:numPr>
        <w:rPr>
          <w:sz w:val="24"/>
          <w:szCs w:val="24"/>
        </w:rPr>
      </w:pPr>
      <w:r w:rsidRPr="36143734">
        <w:rPr>
          <w:sz w:val="24"/>
          <w:szCs w:val="24"/>
        </w:rPr>
        <w:t xml:space="preserve">Help support recovery by </w:t>
      </w:r>
      <w:r w:rsidR="1B412348" w:rsidRPr="36143734">
        <w:rPr>
          <w:sz w:val="24"/>
          <w:szCs w:val="24"/>
        </w:rPr>
        <w:t xml:space="preserve">co-facilitating </w:t>
      </w:r>
      <w:r w:rsidR="3282A9B4" w:rsidRPr="36143734">
        <w:rPr>
          <w:sz w:val="24"/>
          <w:szCs w:val="24"/>
        </w:rPr>
        <w:t xml:space="preserve">the Side by Side </w:t>
      </w:r>
      <w:r w:rsidR="1B412348" w:rsidRPr="36143734">
        <w:rPr>
          <w:sz w:val="24"/>
          <w:szCs w:val="24"/>
        </w:rPr>
        <w:t>and Grow Together for</w:t>
      </w:r>
      <w:r w:rsidR="3282A9B4" w:rsidRPr="36143734">
        <w:rPr>
          <w:sz w:val="24"/>
          <w:szCs w:val="24"/>
        </w:rPr>
        <w:t xml:space="preserve"> </w:t>
      </w:r>
      <w:r w:rsidR="1B412348" w:rsidRPr="36143734">
        <w:rPr>
          <w:sz w:val="24"/>
          <w:szCs w:val="24"/>
        </w:rPr>
        <w:t>2 courses per year</w:t>
      </w:r>
      <w:r w:rsidR="57A7EDF2" w:rsidRPr="36143734">
        <w:rPr>
          <w:sz w:val="24"/>
          <w:szCs w:val="24"/>
        </w:rPr>
        <w:t>.</w:t>
      </w:r>
    </w:p>
    <w:p w14:paraId="43AB49E8" w14:textId="100CDC26" w:rsidR="00D240BC" w:rsidRDefault="0003740F" w:rsidP="0003740F">
      <w:pPr>
        <w:rPr>
          <w:sz w:val="24"/>
          <w:szCs w:val="24"/>
        </w:rPr>
      </w:pPr>
      <w:r w:rsidRPr="0003740F">
        <w:rPr>
          <w:sz w:val="24"/>
          <w:szCs w:val="24"/>
        </w:rPr>
        <w:t>This job description outlines the duties of the post and will be periodically reviewed. Duties may change over time without altering their general nature or responsibility level. Such changes don't warrant a re-evaluation of the post's grading.</w:t>
      </w:r>
    </w:p>
    <w:p w14:paraId="7085AD4E" w14:textId="77777777" w:rsidR="00927898" w:rsidRDefault="00927898" w:rsidP="0003740F">
      <w:pPr>
        <w:rPr>
          <w:sz w:val="24"/>
          <w:szCs w:val="24"/>
        </w:rPr>
      </w:pPr>
    </w:p>
    <w:p w14:paraId="28707209" w14:textId="77777777" w:rsidR="00927898" w:rsidRDefault="00927898" w:rsidP="0003740F">
      <w:pPr>
        <w:rPr>
          <w:sz w:val="24"/>
          <w:szCs w:val="24"/>
        </w:rPr>
      </w:pPr>
    </w:p>
    <w:p w14:paraId="79AFBE5E" w14:textId="77777777" w:rsidR="00EA70C7" w:rsidRPr="0003740F" w:rsidRDefault="00EA70C7" w:rsidP="0003740F">
      <w:pPr>
        <w:rPr>
          <w:sz w:val="24"/>
          <w:szCs w:val="24"/>
        </w:rPr>
      </w:pPr>
    </w:p>
    <w:p w14:paraId="3FD09C51" w14:textId="6A581E21" w:rsidR="00D240BC" w:rsidRPr="00D240BC" w:rsidRDefault="00684223" w:rsidP="00685296">
      <w:pPr>
        <w:rPr>
          <w:rFonts w:ascii="RocaOne-Bl" w:hAnsi="RocaOne-Bl"/>
          <w:color w:val="E97132" w:themeColor="accent2"/>
          <w:sz w:val="36"/>
          <w:szCs w:val="36"/>
        </w:rPr>
      </w:pPr>
      <w:r>
        <w:rPr>
          <w:rFonts w:ascii="RocaOne-Bl" w:hAnsi="RocaOne-Bl"/>
          <w:color w:val="E97132" w:themeColor="accent2"/>
          <w:sz w:val="36"/>
          <w:szCs w:val="36"/>
        </w:rPr>
        <w:lastRenderedPageBreak/>
        <w:t>IDVA</w:t>
      </w:r>
      <w:r w:rsidR="00AC2AAF">
        <w:rPr>
          <w:rFonts w:ascii="RocaOne-Bl" w:hAnsi="RocaOne-Bl"/>
          <w:color w:val="E97132" w:themeColor="accent2"/>
          <w:sz w:val="36"/>
          <w:szCs w:val="36"/>
        </w:rPr>
        <w:t xml:space="preserve"> </w:t>
      </w:r>
      <w:r w:rsidR="0040701B" w:rsidRPr="0040701B">
        <w:rPr>
          <w:rFonts w:ascii="RocaOne-Bl" w:hAnsi="RocaOne-Bl"/>
          <w:color w:val="E97132" w:themeColor="accent2"/>
          <w:sz w:val="36"/>
          <w:szCs w:val="36"/>
        </w:rPr>
        <w:t xml:space="preserve">Person Specification </w:t>
      </w:r>
    </w:p>
    <w:p w14:paraId="1122300E" w14:textId="7B7344D0" w:rsidR="0040701B" w:rsidRDefault="00D240BC" w:rsidP="00685296">
      <w:pPr>
        <w:rPr>
          <w:sz w:val="24"/>
          <w:szCs w:val="24"/>
        </w:rPr>
      </w:pPr>
      <w:r>
        <w:rPr>
          <w:sz w:val="24"/>
          <w:szCs w:val="24"/>
        </w:rPr>
        <w:t xml:space="preserve">We do not expect candidates to have everything required on the person specification </w:t>
      </w:r>
      <w:r>
        <w:rPr>
          <w:sz w:val="24"/>
          <w:szCs w:val="24"/>
        </w:rPr>
        <w:br/>
      </w:r>
      <w:r>
        <w:rPr>
          <w:sz w:val="24"/>
          <w:szCs w:val="24"/>
        </w:rPr>
        <w:br/>
      </w:r>
      <w:r w:rsidR="0040701B" w:rsidRPr="0040701B">
        <w:rPr>
          <w:sz w:val="24"/>
          <w:szCs w:val="24"/>
        </w:rPr>
        <w:t>KNOWLEDGE AND QUALIFICATIONS:</w:t>
      </w:r>
    </w:p>
    <w:tbl>
      <w:tblPr>
        <w:tblStyle w:val="TableGrid"/>
        <w:tblW w:w="0" w:type="auto"/>
        <w:tblLook w:val="04A0" w:firstRow="1" w:lastRow="0" w:firstColumn="1" w:lastColumn="0" w:noHBand="0" w:noVBand="1"/>
      </w:tblPr>
      <w:tblGrid>
        <w:gridCol w:w="421"/>
        <w:gridCol w:w="4394"/>
        <w:gridCol w:w="4201"/>
      </w:tblGrid>
      <w:tr w:rsidR="0023490C" w14:paraId="230DC3DE" w14:textId="77777777" w:rsidTr="00DA7F91">
        <w:tc>
          <w:tcPr>
            <w:tcW w:w="421" w:type="dxa"/>
          </w:tcPr>
          <w:p w14:paraId="78DA9F89" w14:textId="77777777" w:rsidR="0023490C" w:rsidRDefault="0023490C" w:rsidP="00685296">
            <w:pPr>
              <w:rPr>
                <w:sz w:val="24"/>
                <w:szCs w:val="24"/>
              </w:rPr>
            </w:pPr>
          </w:p>
        </w:tc>
        <w:tc>
          <w:tcPr>
            <w:tcW w:w="4394" w:type="dxa"/>
          </w:tcPr>
          <w:p w14:paraId="76274666" w14:textId="533F2AED" w:rsidR="0023490C" w:rsidRPr="008533A9" w:rsidRDefault="00DA7F91" w:rsidP="00685296">
            <w:pPr>
              <w:rPr>
                <w:sz w:val="24"/>
                <w:szCs w:val="24"/>
              </w:rPr>
            </w:pPr>
            <w:r>
              <w:rPr>
                <w:sz w:val="24"/>
                <w:szCs w:val="24"/>
              </w:rPr>
              <w:t>Essential</w:t>
            </w:r>
          </w:p>
        </w:tc>
        <w:tc>
          <w:tcPr>
            <w:tcW w:w="4201" w:type="dxa"/>
          </w:tcPr>
          <w:p w14:paraId="5BC4AC2B" w14:textId="705BE0CB" w:rsidR="0023490C" w:rsidRDefault="00DA7F91" w:rsidP="00685296">
            <w:pPr>
              <w:rPr>
                <w:sz w:val="24"/>
                <w:szCs w:val="24"/>
              </w:rPr>
            </w:pPr>
            <w:r>
              <w:rPr>
                <w:sz w:val="24"/>
                <w:szCs w:val="24"/>
              </w:rPr>
              <w:t>Desirable</w:t>
            </w:r>
          </w:p>
        </w:tc>
      </w:tr>
      <w:tr w:rsidR="0040701B" w14:paraId="487767E7" w14:textId="77777777" w:rsidTr="00DA7F91">
        <w:tc>
          <w:tcPr>
            <w:tcW w:w="421" w:type="dxa"/>
          </w:tcPr>
          <w:p w14:paraId="514DFAC3" w14:textId="7863794E" w:rsidR="0040701B" w:rsidRDefault="0040701B" w:rsidP="00685296">
            <w:pPr>
              <w:rPr>
                <w:sz w:val="24"/>
                <w:szCs w:val="24"/>
              </w:rPr>
            </w:pPr>
            <w:bookmarkStart w:id="0" w:name="_Hlk154062894"/>
            <w:r>
              <w:rPr>
                <w:sz w:val="24"/>
                <w:szCs w:val="24"/>
              </w:rPr>
              <w:t>1</w:t>
            </w:r>
          </w:p>
        </w:tc>
        <w:tc>
          <w:tcPr>
            <w:tcW w:w="4394" w:type="dxa"/>
          </w:tcPr>
          <w:p w14:paraId="3799EC9F" w14:textId="2C23B884" w:rsidR="00334A75" w:rsidRDefault="00F54E37" w:rsidP="00685296">
            <w:pPr>
              <w:rPr>
                <w:sz w:val="24"/>
                <w:szCs w:val="24"/>
              </w:rPr>
            </w:pPr>
            <w:r>
              <w:rPr>
                <w:sz w:val="24"/>
                <w:szCs w:val="24"/>
              </w:rPr>
              <w:t>A</w:t>
            </w:r>
            <w:r w:rsidR="00A911FD">
              <w:rPr>
                <w:sz w:val="24"/>
                <w:szCs w:val="24"/>
              </w:rPr>
              <w:t xml:space="preserve">t least two </w:t>
            </w:r>
            <w:r w:rsidR="00EE46A5">
              <w:rPr>
                <w:sz w:val="24"/>
                <w:szCs w:val="24"/>
              </w:rPr>
              <w:t>years’ experience</w:t>
            </w:r>
            <w:r w:rsidR="00A911FD">
              <w:rPr>
                <w:sz w:val="24"/>
                <w:szCs w:val="24"/>
              </w:rPr>
              <w:t xml:space="preserve"> </w:t>
            </w:r>
            <w:r w:rsidR="00EA70C7">
              <w:rPr>
                <w:sz w:val="24"/>
                <w:szCs w:val="24"/>
              </w:rPr>
              <w:t xml:space="preserve">working </w:t>
            </w:r>
            <w:r w:rsidR="00A911FD">
              <w:rPr>
                <w:sz w:val="24"/>
                <w:szCs w:val="24"/>
              </w:rPr>
              <w:t xml:space="preserve">as </w:t>
            </w:r>
            <w:r w:rsidR="006B5E55">
              <w:rPr>
                <w:sz w:val="24"/>
                <w:szCs w:val="24"/>
              </w:rPr>
              <w:t>an IDVA</w:t>
            </w:r>
            <w:r w:rsidR="002B33D4">
              <w:rPr>
                <w:sz w:val="24"/>
                <w:szCs w:val="24"/>
              </w:rPr>
              <w:t>/YPVA or ISVA</w:t>
            </w:r>
            <w:r w:rsidR="00EA70C7">
              <w:rPr>
                <w:sz w:val="24"/>
                <w:szCs w:val="24"/>
              </w:rPr>
              <w:t xml:space="preserve"> or in role that would support this type of client work</w:t>
            </w:r>
          </w:p>
        </w:tc>
        <w:tc>
          <w:tcPr>
            <w:tcW w:w="4201" w:type="dxa"/>
          </w:tcPr>
          <w:p w14:paraId="27176B2D" w14:textId="04B53028" w:rsidR="0040701B" w:rsidRDefault="002B33D4" w:rsidP="00685296">
            <w:pPr>
              <w:rPr>
                <w:sz w:val="24"/>
                <w:szCs w:val="24"/>
              </w:rPr>
            </w:pPr>
            <w:r>
              <w:rPr>
                <w:sz w:val="24"/>
                <w:szCs w:val="24"/>
              </w:rPr>
              <w:t>IDVA/ISVA/YPVA Qualification</w:t>
            </w:r>
          </w:p>
        </w:tc>
      </w:tr>
      <w:tr w:rsidR="0040701B" w14:paraId="10A54D9D" w14:textId="77777777" w:rsidTr="00DA7F91">
        <w:tc>
          <w:tcPr>
            <w:tcW w:w="421" w:type="dxa"/>
          </w:tcPr>
          <w:p w14:paraId="27D9D87E" w14:textId="26DE875B" w:rsidR="0040701B" w:rsidRDefault="008533A9" w:rsidP="00685296">
            <w:pPr>
              <w:rPr>
                <w:sz w:val="24"/>
                <w:szCs w:val="24"/>
              </w:rPr>
            </w:pPr>
            <w:r>
              <w:rPr>
                <w:sz w:val="24"/>
                <w:szCs w:val="24"/>
              </w:rPr>
              <w:t>2</w:t>
            </w:r>
          </w:p>
        </w:tc>
        <w:tc>
          <w:tcPr>
            <w:tcW w:w="4394" w:type="dxa"/>
          </w:tcPr>
          <w:p w14:paraId="6B532FDD" w14:textId="645983CD" w:rsidR="0040701B" w:rsidRPr="0035799B" w:rsidRDefault="00F616BC" w:rsidP="00685296">
            <w:pPr>
              <w:rPr>
                <w:sz w:val="24"/>
                <w:szCs w:val="24"/>
              </w:rPr>
            </w:pPr>
            <w:r>
              <w:rPr>
                <w:sz w:val="24"/>
                <w:szCs w:val="24"/>
              </w:rPr>
              <w:t>A good standard of education</w:t>
            </w:r>
          </w:p>
        </w:tc>
        <w:tc>
          <w:tcPr>
            <w:tcW w:w="4201" w:type="dxa"/>
          </w:tcPr>
          <w:p w14:paraId="7160262C" w14:textId="53766BE8" w:rsidR="0040701B" w:rsidRDefault="006E2187" w:rsidP="00685296">
            <w:pPr>
              <w:rPr>
                <w:sz w:val="24"/>
                <w:szCs w:val="24"/>
              </w:rPr>
            </w:pPr>
            <w:r>
              <w:rPr>
                <w:sz w:val="24"/>
                <w:szCs w:val="24"/>
              </w:rPr>
              <w:t>Degree level qualification</w:t>
            </w:r>
            <w:r w:rsidR="00EA70C7">
              <w:rPr>
                <w:sz w:val="24"/>
                <w:szCs w:val="24"/>
              </w:rPr>
              <w:t xml:space="preserve"> or equivalent experience (5+ years)</w:t>
            </w:r>
          </w:p>
        </w:tc>
      </w:tr>
      <w:tr w:rsidR="0040701B" w:rsidRPr="002E67AA" w14:paraId="26B26B0F" w14:textId="77777777" w:rsidTr="00DA7F91">
        <w:tc>
          <w:tcPr>
            <w:tcW w:w="421" w:type="dxa"/>
          </w:tcPr>
          <w:p w14:paraId="309F3B9B" w14:textId="03599666" w:rsidR="0040701B" w:rsidRPr="002E67AA" w:rsidRDefault="008533A9" w:rsidP="00685296">
            <w:pPr>
              <w:rPr>
                <w:sz w:val="24"/>
                <w:szCs w:val="24"/>
              </w:rPr>
            </w:pPr>
            <w:r w:rsidRPr="002E67AA">
              <w:rPr>
                <w:sz w:val="24"/>
                <w:szCs w:val="24"/>
              </w:rPr>
              <w:t>3</w:t>
            </w:r>
          </w:p>
        </w:tc>
        <w:tc>
          <w:tcPr>
            <w:tcW w:w="4394" w:type="dxa"/>
          </w:tcPr>
          <w:p w14:paraId="67BE6C4B" w14:textId="13900247" w:rsidR="0040701B" w:rsidRPr="002E67AA" w:rsidRDefault="002D6798" w:rsidP="00685296">
            <w:pPr>
              <w:rPr>
                <w:sz w:val="24"/>
                <w:szCs w:val="24"/>
              </w:rPr>
            </w:pPr>
            <w:r>
              <w:rPr>
                <w:sz w:val="24"/>
                <w:szCs w:val="24"/>
              </w:rPr>
              <w:t>Kn</w:t>
            </w:r>
            <w:r w:rsidR="008533A9" w:rsidRPr="002E67AA">
              <w:rPr>
                <w:sz w:val="24"/>
                <w:szCs w:val="24"/>
              </w:rPr>
              <w:t xml:space="preserve">owledge of safeguarding </w:t>
            </w:r>
          </w:p>
        </w:tc>
        <w:tc>
          <w:tcPr>
            <w:tcW w:w="4201" w:type="dxa"/>
          </w:tcPr>
          <w:p w14:paraId="0F4D61ED" w14:textId="1585D00D" w:rsidR="0040701B" w:rsidRPr="002E67AA" w:rsidRDefault="00160DCB" w:rsidP="00685296">
            <w:pPr>
              <w:rPr>
                <w:sz w:val="24"/>
                <w:szCs w:val="24"/>
              </w:rPr>
            </w:pPr>
            <w:r>
              <w:rPr>
                <w:sz w:val="24"/>
                <w:szCs w:val="24"/>
              </w:rPr>
              <w:t xml:space="preserve">Level </w:t>
            </w:r>
            <w:r w:rsidR="002D6798">
              <w:rPr>
                <w:sz w:val="24"/>
                <w:szCs w:val="24"/>
              </w:rPr>
              <w:t>2</w:t>
            </w:r>
            <w:r>
              <w:rPr>
                <w:sz w:val="24"/>
                <w:szCs w:val="24"/>
              </w:rPr>
              <w:t>+ Safeguarding training</w:t>
            </w:r>
          </w:p>
        </w:tc>
      </w:tr>
      <w:tr w:rsidR="0040701B" w:rsidRPr="002E67AA" w14:paraId="5F01C7D8" w14:textId="77777777" w:rsidTr="00DA7F91">
        <w:tc>
          <w:tcPr>
            <w:tcW w:w="421" w:type="dxa"/>
          </w:tcPr>
          <w:p w14:paraId="25C1ED80" w14:textId="17EE2C1B" w:rsidR="0040701B" w:rsidRPr="002E67AA" w:rsidRDefault="008533A9" w:rsidP="00685296">
            <w:pPr>
              <w:rPr>
                <w:sz w:val="24"/>
                <w:szCs w:val="24"/>
              </w:rPr>
            </w:pPr>
            <w:r w:rsidRPr="002E67AA">
              <w:rPr>
                <w:sz w:val="24"/>
                <w:szCs w:val="24"/>
              </w:rPr>
              <w:t>4</w:t>
            </w:r>
          </w:p>
        </w:tc>
        <w:tc>
          <w:tcPr>
            <w:tcW w:w="4394" w:type="dxa"/>
          </w:tcPr>
          <w:p w14:paraId="1BC1132E" w14:textId="564F9B1D" w:rsidR="0040701B" w:rsidRPr="002E67AA" w:rsidRDefault="000A12BD" w:rsidP="00685296">
            <w:pPr>
              <w:rPr>
                <w:sz w:val="24"/>
                <w:szCs w:val="24"/>
              </w:rPr>
            </w:pPr>
            <w:r>
              <w:rPr>
                <w:sz w:val="24"/>
                <w:szCs w:val="24"/>
              </w:rPr>
              <w:t>E</w:t>
            </w:r>
            <w:r w:rsidR="00444DED">
              <w:rPr>
                <w:sz w:val="24"/>
                <w:szCs w:val="24"/>
              </w:rPr>
              <w:t xml:space="preserve">xcellent understanding of </w:t>
            </w:r>
            <w:r>
              <w:rPr>
                <w:sz w:val="24"/>
                <w:szCs w:val="24"/>
              </w:rPr>
              <w:t xml:space="preserve">active listening and </w:t>
            </w:r>
            <w:r w:rsidR="00C01AF0">
              <w:rPr>
                <w:sz w:val="24"/>
                <w:szCs w:val="24"/>
              </w:rPr>
              <w:t>the ability to understand the needs of others.</w:t>
            </w:r>
          </w:p>
        </w:tc>
        <w:tc>
          <w:tcPr>
            <w:tcW w:w="4201" w:type="dxa"/>
          </w:tcPr>
          <w:p w14:paraId="590990B8" w14:textId="388A29F7" w:rsidR="0040701B" w:rsidRPr="002E67AA" w:rsidRDefault="00C627E8" w:rsidP="00685296">
            <w:pPr>
              <w:rPr>
                <w:sz w:val="24"/>
                <w:szCs w:val="24"/>
              </w:rPr>
            </w:pPr>
            <w:r>
              <w:rPr>
                <w:sz w:val="24"/>
                <w:szCs w:val="24"/>
              </w:rPr>
              <w:t xml:space="preserve"> </w:t>
            </w:r>
            <w:r w:rsidR="00D53EC6">
              <w:rPr>
                <w:sz w:val="24"/>
                <w:szCs w:val="24"/>
              </w:rPr>
              <w:t>Level 2+ counselling qualif</w:t>
            </w:r>
            <w:r w:rsidR="00F616BC">
              <w:rPr>
                <w:sz w:val="24"/>
                <w:szCs w:val="24"/>
              </w:rPr>
              <w:t>ication or therapy qualification.</w:t>
            </w:r>
          </w:p>
        </w:tc>
      </w:tr>
      <w:tr w:rsidR="0040701B" w:rsidRPr="002E67AA" w14:paraId="14A71C8D" w14:textId="77777777" w:rsidTr="00DA7F91">
        <w:tc>
          <w:tcPr>
            <w:tcW w:w="421" w:type="dxa"/>
          </w:tcPr>
          <w:p w14:paraId="625CA3FA" w14:textId="55A463A2" w:rsidR="0040701B" w:rsidRPr="002E67AA" w:rsidRDefault="008533A9" w:rsidP="00685296">
            <w:pPr>
              <w:rPr>
                <w:sz w:val="24"/>
                <w:szCs w:val="24"/>
              </w:rPr>
            </w:pPr>
            <w:r w:rsidRPr="002E67AA">
              <w:rPr>
                <w:sz w:val="24"/>
                <w:szCs w:val="24"/>
              </w:rPr>
              <w:t>5</w:t>
            </w:r>
          </w:p>
        </w:tc>
        <w:tc>
          <w:tcPr>
            <w:tcW w:w="4394" w:type="dxa"/>
          </w:tcPr>
          <w:p w14:paraId="170B86FD" w14:textId="3A076FE1" w:rsidR="0040701B" w:rsidRPr="002E67AA" w:rsidRDefault="008533A9" w:rsidP="00685296">
            <w:pPr>
              <w:rPr>
                <w:sz w:val="24"/>
                <w:szCs w:val="24"/>
              </w:rPr>
            </w:pPr>
            <w:r w:rsidRPr="002E67AA">
              <w:rPr>
                <w:sz w:val="24"/>
                <w:szCs w:val="24"/>
              </w:rPr>
              <w:t xml:space="preserve">Knowledge and understanding of </w:t>
            </w:r>
            <w:r w:rsidR="0035799B">
              <w:rPr>
                <w:sz w:val="24"/>
                <w:szCs w:val="24"/>
              </w:rPr>
              <w:t>mental health issues</w:t>
            </w:r>
            <w:r w:rsidR="00297E19">
              <w:rPr>
                <w:sz w:val="24"/>
                <w:szCs w:val="24"/>
              </w:rPr>
              <w:t xml:space="preserve"> </w:t>
            </w:r>
          </w:p>
        </w:tc>
        <w:tc>
          <w:tcPr>
            <w:tcW w:w="4201" w:type="dxa"/>
          </w:tcPr>
          <w:p w14:paraId="3046513B" w14:textId="2086FA16" w:rsidR="0040701B" w:rsidRPr="002E67AA" w:rsidRDefault="00F616BC" w:rsidP="00685296">
            <w:pPr>
              <w:rPr>
                <w:sz w:val="24"/>
                <w:szCs w:val="24"/>
              </w:rPr>
            </w:pPr>
            <w:r>
              <w:rPr>
                <w:sz w:val="24"/>
                <w:szCs w:val="24"/>
              </w:rPr>
              <w:t>Mental Health First Aid training</w:t>
            </w:r>
          </w:p>
        </w:tc>
      </w:tr>
      <w:tr w:rsidR="00A978B1" w:rsidRPr="002E67AA" w14:paraId="408C4088" w14:textId="77777777" w:rsidTr="00DA7F91">
        <w:tc>
          <w:tcPr>
            <w:tcW w:w="421" w:type="dxa"/>
          </w:tcPr>
          <w:p w14:paraId="29DFEFE5" w14:textId="5F946DC2" w:rsidR="00A978B1" w:rsidRPr="002E67AA" w:rsidRDefault="00A978B1" w:rsidP="00685296">
            <w:pPr>
              <w:rPr>
                <w:sz w:val="24"/>
                <w:szCs w:val="24"/>
              </w:rPr>
            </w:pPr>
            <w:r>
              <w:rPr>
                <w:sz w:val="24"/>
                <w:szCs w:val="24"/>
              </w:rPr>
              <w:t>6</w:t>
            </w:r>
          </w:p>
        </w:tc>
        <w:tc>
          <w:tcPr>
            <w:tcW w:w="4394" w:type="dxa"/>
          </w:tcPr>
          <w:p w14:paraId="0F02DEF0" w14:textId="555F2DFA" w:rsidR="00A978B1" w:rsidRPr="002E67AA" w:rsidRDefault="00B81752" w:rsidP="00685296">
            <w:pPr>
              <w:rPr>
                <w:sz w:val="24"/>
                <w:szCs w:val="24"/>
              </w:rPr>
            </w:pPr>
            <w:r>
              <w:rPr>
                <w:sz w:val="24"/>
                <w:szCs w:val="24"/>
              </w:rPr>
              <w:t>Trauma informed working training</w:t>
            </w:r>
          </w:p>
        </w:tc>
        <w:tc>
          <w:tcPr>
            <w:tcW w:w="4201" w:type="dxa"/>
          </w:tcPr>
          <w:p w14:paraId="7C2F603F" w14:textId="37A28B13" w:rsidR="00A978B1" w:rsidRDefault="00B81752" w:rsidP="00685296">
            <w:pPr>
              <w:rPr>
                <w:sz w:val="24"/>
                <w:szCs w:val="24"/>
              </w:rPr>
            </w:pPr>
            <w:r>
              <w:rPr>
                <w:sz w:val="24"/>
                <w:szCs w:val="24"/>
              </w:rPr>
              <w:t>Trauma stabilisa</w:t>
            </w:r>
            <w:r w:rsidR="00095BE6">
              <w:rPr>
                <w:sz w:val="24"/>
                <w:szCs w:val="24"/>
              </w:rPr>
              <w:t>tion training or PATH Training</w:t>
            </w:r>
          </w:p>
        </w:tc>
      </w:tr>
    </w:tbl>
    <w:bookmarkEnd w:id="0"/>
    <w:p w14:paraId="06CF6DD3" w14:textId="77D19645" w:rsidR="008533A9" w:rsidRPr="002E67AA" w:rsidRDefault="002E67AA" w:rsidP="00685296">
      <w:pPr>
        <w:rPr>
          <w:sz w:val="24"/>
          <w:szCs w:val="24"/>
        </w:rPr>
      </w:pPr>
      <w:r w:rsidRPr="002E67AA">
        <w:rPr>
          <w:sz w:val="24"/>
          <w:szCs w:val="24"/>
        </w:rPr>
        <w:t>EXPERIENCE</w:t>
      </w:r>
    </w:p>
    <w:tbl>
      <w:tblPr>
        <w:tblStyle w:val="TableGrid"/>
        <w:tblW w:w="0" w:type="auto"/>
        <w:tblLook w:val="04A0" w:firstRow="1" w:lastRow="0" w:firstColumn="1" w:lastColumn="0" w:noHBand="0" w:noVBand="1"/>
      </w:tblPr>
      <w:tblGrid>
        <w:gridCol w:w="421"/>
        <w:gridCol w:w="4394"/>
        <w:gridCol w:w="4201"/>
      </w:tblGrid>
      <w:tr w:rsidR="006E2187" w:rsidRPr="002E67AA" w14:paraId="71432FF6" w14:textId="77777777" w:rsidTr="00354B94">
        <w:tc>
          <w:tcPr>
            <w:tcW w:w="421" w:type="dxa"/>
          </w:tcPr>
          <w:p w14:paraId="1E674742" w14:textId="77777777" w:rsidR="006E2187" w:rsidRPr="002E67AA" w:rsidRDefault="006E2187" w:rsidP="00257896">
            <w:pPr>
              <w:rPr>
                <w:sz w:val="24"/>
                <w:szCs w:val="24"/>
              </w:rPr>
            </w:pPr>
          </w:p>
        </w:tc>
        <w:tc>
          <w:tcPr>
            <w:tcW w:w="4394" w:type="dxa"/>
          </w:tcPr>
          <w:p w14:paraId="7B2580A5" w14:textId="2AE3850B" w:rsidR="006E2187" w:rsidRPr="002E67AA" w:rsidRDefault="00354B94" w:rsidP="00257896">
            <w:pPr>
              <w:rPr>
                <w:sz w:val="24"/>
                <w:szCs w:val="24"/>
              </w:rPr>
            </w:pPr>
            <w:r>
              <w:rPr>
                <w:sz w:val="24"/>
                <w:szCs w:val="24"/>
              </w:rPr>
              <w:t>Essential</w:t>
            </w:r>
          </w:p>
        </w:tc>
        <w:tc>
          <w:tcPr>
            <w:tcW w:w="4201" w:type="dxa"/>
          </w:tcPr>
          <w:p w14:paraId="68C539B1" w14:textId="78138A8E" w:rsidR="006E2187" w:rsidRPr="002E67AA" w:rsidRDefault="00354B94" w:rsidP="00257896">
            <w:pPr>
              <w:rPr>
                <w:sz w:val="24"/>
                <w:szCs w:val="24"/>
              </w:rPr>
            </w:pPr>
            <w:r>
              <w:rPr>
                <w:sz w:val="24"/>
                <w:szCs w:val="24"/>
              </w:rPr>
              <w:t>Desirable</w:t>
            </w:r>
          </w:p>
        </w:tc>
      </w:tr>
      <w:tr w:rsidR="008533A9" w:rsidRPr="002E67AA" w14:paraId="79C75E1D" w14:textId="77777777" w:rsidTr="00354B94">
        <w:tc>
          <w:tcPr>
            <w:tcW w:w="421" w:type="dxa"/>
          </w:tcPr>
          <w:p w14:paraId="55C69898" w14:textId="77777777" w:rsidR="008533A9" w:rsidRPr="002E67AA" w:rsidRDefault="008533A9" w:rsidP="00257896">
            <w:pPr>
              <w:rPr>
                <w:sz w:val="24"/>
                <w:szCs w:val="24"/>
              </w:rPr>
            </w:pPr>
            <w:r w:rsidRPr="002E67AA">
              <w:rPr>
                <w:sz w:val="24"/>
                <w:szCs w:val="24"/>
              </w:rPr>
              <w:t>1</w:t>
            </w:r>
          </w:p>
        </w:tc>
        <w:tc>
          <w:tcPr>
            <w:tcW w:w="4394" w:type="dxa"/>
          </w:tcPr>
          <w:p w14:paraId="3ED8D550" w14:textId="651E965B" w:rsidR="008533A9" w:rsidRPr="002E67AA" w:rsidRDefault="002E67AA" w:rsidP="00257896">
            <w:pPr>
              <w:rPr>
                <w:sz w:val="24"/>
                <w:szCs w:val="24"/>
              </w:rPr>
            </w:pPr>
            <w:r w:rsidRPr="002E67AA">
              <w:rPr>
                <w:sz w:val="24"/>
                <w:szCs w:val="24"/>
              </w:rPr>
              <w:t xml:space="preserve">Experience of supporting </w:t>
            </w:r>
            <w:r w:rsidR="00354B94">
              <w:rPr>
                <w:sz w:val="24"/>
                <w:szCs w:val="24"/>
              </w:rPr>
              <w:t>people</w:t>
            </w:r>
            <w:r w:rsidRPr="002E67AA">
              <w:rPr>
                <w:sz w:val="24"/>
                <w:szCs w:val="24"/>
              </w:rPr>
              <w:t xml:space="preserve"> who have experienced domestic </w:t>
            </w:r>
            <w:r w:rsidR="00354B94">
              <w:rPr>
                <w:sz w:val="24"/>
                <w:szCs w:val="24"/>
              </w:rPr>
              <w:t xml:space="preserve">abuse, sexual </w:t>
            </w:r>
            <w:r w:rsidR="0000695A">
              <w:rPr>
                <w:sz w:val="24"/>
                <w:szCs w:val="24"/>
              </w:rPr>
              <w:t xml:space="preserve">violence, </w:t>
            </w:r>
            <w:r w:rsidRPr="002E67AA">
              <w:rPr>
                <w:sz w:val="24"/>
                <w:szCs w:val="24"/>
              </w:rPr>
              <w:t>forced marriage or</w:t>
            </w:r>
            <w:r>
              <w:rPr>
                <w:sz w:val="24"/>
                <w:szCs w:val="24"/>
              </w:rPr>
              <w:t xml:space="preserve"> so-called</w:t>
            </w:r>
            <w:r w:rsidRPr="002E67AA">
              <w:rPr>
                <w:sz w:val="24"/>
                <w:szCs w:val="24"/>
              </w:rPr>
              <w:t xml:space="preserve"> ‘honour-based violence’.</w:t>
            </w:r>
          </w:p>
        </w:tc>
        <w:tc>
          <w:tcPr>
            <w:tcW w:w="4201" w:type="dxa"/>
          </w:tcPr>
          <w:p w14:paraId="1F7C2C97" w14:textId="702A580B" w:rsidR="008533A9" w:rsidRPr="002E67AA" w:rsidRDefault="0000695A" w:rsidP="00257896">
            <w:pPr>
              <w:rPr>
                <w:sz w:val="24"/>
                <w:szCs w:val="24"/>
              </w:rPr>
            </w:pPr>
            <w:r>
              <w:rPr>
                <w:sz w:val="24"/>
                <w:szCs w:val="24"/>
              </w:rPr>
              <w:t xml:space="preserve">2 + years working as a frontline practitioner in a domestic abuse service. </w:t>
            </w:r>
          </w:p>
        </w:tc>
      </w:tr>
      <w:tr w:rsidR="008533A9" w14:paraId="0AA996B8" w14:textId="77777777" w:rsidTr="00354B94">
        <w:tc>
          <w:tcPr>
            <w:tcW w:w="421" w:type="dxa"/>
          </w:tcPr>
          <w:p w14:paraId="707286C1" w14:textId="77777777" w:rsidR="008533A9" w:rsidRDefault="008533A9" w:rsidP="00257896">
            <w:pPr>
              <w:rPr>
                <w:sz w:val="24"/>
                <w:szCs w:val="24"/>
              </w:rPr>
            </w:pPr>
            <w:r>
              <w:rPr>
                <w:sz w:val="24"/>
                <w:szCs w:val="24"/>
              </w:rPr>
              <w:t>2</w:t>
            </w:r>
          </w:p>
        </w:tc>
        <w:tc>
          <w:tcPr>
            <w:tcW w:w="4394" w:type="dxa"/>
          </w:tcPr>
          <w:p w14:paraId="74A87CA4" w14:textId="31806C0D" w:rsidR="008533A9" w:rsidRDefault="001729FE" w:rsidP="00257896">
            <w:pPr>
              <w:rPr>
                <w:sz w:val="24"/>
                <w:szCs w:val="24"/>
              </w:rPr>
            </w:pPr>
            <w:r>
              <w:rPr>
                <w:sz w:val="24"/>
                <w:szCs w:val="24"/>
              </w:rPr>
              <w:t>Experience of working with vulnerable people.</w:t>
            </w:r>
          </w:p>
        </w:tc>
        <w:tc>
          <w:tcPr>
            <w:tcW w:w="4201" w:type="dxa"/>
          </w:tcPr>
          <w:p w14:paraId="26989C91" w14:textId="77777777" w:rsidR="002D6798" w:rsidRDefault="002D6798" w:rsidP="00257896">
            <w:pPr>
              <w:rPr>
                <w:sz w:val="24"/>
                <w:szCs w:val="24"/>
              </w:rPr>
            </w:pPr>
            <w:r>
              <w:rPr>
                <w:sz w:val="24"/>
                <w:szCs w:val="24"/>
              </w:rPr>
              <w:t>E</w:t>
            </w:r>
            <w:r w:rsidRPr="002E67AA">
              <w:rPr>
                <w:sz w:val="24"/>
                <w:szCs w:val="24"/>
              </w:rPr>
              <w:t>xperience of risk and needs assessment, safety and support planning, particularly with clients with complex/multiple needs.</w:t>
            </w:r>
          </w:p>
          <w:p w14:paraId="71096EC6" w14:textId="77777777" w:rsidR="002D6798" w:rsidRDefault="002D6798" w:rsidP="00257896">
            <w:pPr>
              <w:rPr>
                <w:sz w:val="24"/>
                <w:szCs w:val="24"/>
              </w:rPr>
            </w:pPr>
          </w:p>
          <w:p w14:paraId="7EC29A62" w14:textId="47BB21B8" w:rsidR="008533A9" w:rsidRDefault="003139D4" w:rsidP="00257896">
            <w:pPr>
              <w:rPr>
                <w:sz w:val="24"/>
                <w:szCs w:val="24"/>
              </w:rPr>
            </w:pPr>
            <w:r>
              <w:rPr>
                <w:sz w:val="24"/>
                <w:szCs w:val="24"/>
              </w:rPr>
              <w:t>Working knowledge of DASH assessments, MASH referrals and MARAC referrals.</w:t>
            </w:r>
          </w:p>
        </w:tc>
      </w:tr>
      <w:tr w:rsidR="008533A9" w14:paraId="33FB178B" w14:textId="77777777" w:rsidTr="00354B94">
        <w:tc>
          <w:tcPr>
            <w:tcW w:w="421" w:type="dxa"/>
          </w:tcPr>
          <w:p w14:paraId="2707C0BA" w14:textId="77777777" w:rsidR="008533A9" w:rsidRDefault="008533A9" w:rsidP="00257896">
            <w:pPr>
              <w:rPr>
                <w:sz w:val="24"/>
                <w:szCs w:val="24"/>
              </w:rPr>
            </w:pPr>
            <w:r>
              <w:rPr>
                <w:sz w:val="24"/>
                <w:szCs w:val="24"/>
              </w:rPr>
              <w:t>3</w:t>
            </w:r>
          </w:p>
        </w:tc>
        <w:tc>
          <w:tcPr>
            <w:tcW w:w="4394" w:type="dxa"/>
          </w:tcPr>
          <w:p w14:paraId="6F7955AA" w14:textId="30A7EA7B" w:rsidR="008533A9" w:rsidRDefault="002E67AA" w:rsidP="00257896">
            <w:pPr>
              <w:rPr>
                <w:sz w:val="24"/>
                <w:szCs w:val="24"/>
              </w:rPr>
            </w:pPr>
            <w:r w:rsidRPr="002E67AA">
              <w:rPr>
                <w:sz w:val="24"/>
                <w:szCs w:val="24"/>
              </w:rPr>
              <w:t xml:space="preserve">Experience </w:t>
            </w:r>
            <w:r w:rsidR="003E4BAD">
              <w:rPr>
                <w:sz w:val="24"/>
                <w:szCs w:val="24"/>
              </w:rPr>
              <w:t>of working in partnership with other organisations, using a multi agency app</w:t>
            </w:r>
            <w:r w:rsidR="002A41AF">
              <w:rPr>
                <w:sz w:val="24"/>
                <w:szCs w:val="24"/>
              </w:rPr>
              <w:t>roach.</w:t>
            </w:r>
          </w:p>
        </w:tc>
        <w:tc>
          <w:tcPr>
            <w:tcW w:w="4201" w:type="dxa"/>
          </w:tcPr>
          <w:p w14:paraId="1CD86082" w14:textId="36FF5694" w:rsidR="008533A9" w:rsidRDefault="005D099B" w:rsidP="00257896">
            <w:pPr>
              <w:rPr>
                <w:sz w:val="24"/>
                <w:szCs w:val="24"/>
              </w:rPr>
            </w:pPr>
            <w:r>
              <w:rPr>
                <w:sz w:val="24"/>
                <w:szCs w:val="24"/>
              </w:rPr>
              <w:t>Experience of developing meaningful partnerships.</w:t>
            </w:r>
          </w:p>
        </w:tc>
      </w:tr>
      <w:tr w:rsidR="00B377B1" w14:paraId="423E900E" w14:textId="77777777" w:rsidTr="00354B94">
        <w:tc>
          <w:tcPr>
            <w:tcW w:w="421" w:type="dxa"/>
          </w:tcPr>
          <w:p w14:paraId="16B85D21" w14:textId="7C0FB2F6" w:rsidR="00B377B1" w:rsidRDefault="00421AE7" w:rsidP="00257896">
            <w:pPr>
              <w:rPr>
                <w:sz w:val="24"/>
                <w:szCs w:val="24"/>
              </w:rPr>
            </w:pPr>
            <w:r>
              <w:rPr>
                <w:sz w:val="24"/>
                <w:szCs w:val="24"/>
              </w:rPr>
              <w:t>4</w:t>
            </w:r>
          </w:p>
        </w:tc>
        <w:tc>
          <w:tcPr>
            <w:tcW w:w="4394" w:type="dxa"/>
          </w:tcPr>
          <w:p w14:paraId="39D98A13" w14:textId="58DB098C" w:rsidR="00B377B1" w:rsidRDefault="005B7471" w:rsidP="00257896">
            <w:pPr>
              <w:rPr>
                <w:sz w:val="24"/>
                <w:szCs w:val="24"/>
              </w:rPr>
            </w:pPr>
            <w:r>
              <w:rPr>
                <w:sz w:val="24"/>
                <w:szCs w:val="24"/>
              </w:rPr>
              <w:t>Experience of working with case management systems</w:t>
            </w:r>
            <w:r w:rsidR="00922E31">
              <w:rPr>
                <w:sz w:val="24"/>
                <w:szCs w:val="24"/>
              </w:rPr>
              <w:t xml:space="preserve"> and Microsoft programmes.</w:t>
            </w:r>
          </w:p>
        </w:tc>
        <w:tc>
          <w:tcPr>
            <w:tcW w:w="4201" w:type="dxa"/>
          </w:tcPr>
          <w:p w14:paraId="6992DD3E" w14:textId="4ABBBBD8" w:rsidR="00B377B1" w:rsidRDefault="00922E31" w:rsidP="00257896">
            <w:pPr>
              <w:rPr>
                <w:sz w:val="24"/>
                <w:szCs w:val="24"/>
              </w:rPr>
            </w:pPr>
            <w:r>
              <w:rPr>
                <w:sz w:val="24"/>
                <w:szCs w:val="24"/>
              </w:rPr>
              <w:t xml:space="preserve">Experience of working with a </w:t>
            </w:r>
            <w:r w:rsidR="00421AE7">
              <w:rPr>
                <w:sz w:val="24"/>
                <w:szCs w:val="24"/>
              </w:rPr>
              <w:t>cloud-based</w:t>
            </w:r>
            <w:r>
              <w:rPr>
                <w:sz w:val="24"/>
                <w:szCs w:val="24"/>
              </w:rPr>
              <w:t xml:space="preserve"> phone system</w:t>
            </w:r>
            <w:r w:rsidR="000F268F">
              <w:rPr>
                <w:sz w:val="24"/>
                <w:szCs w:val="24"/>
              </w:rPr>
              <w:t>, chat function</w:t>
            </w:r>
            <w:r w:rsidR="00421AE7">
              <w:rPr>
                <w:sz w:val="24"/>
                <w:szCs w:val="24"/>
              </w:rPr>
              <w:t>.</w:t>
            </w:r>
          </w:p>
        </w:tc>
      </w:tr>
      <w:tr w:rsidR="002A41AF" w14:paraId="397756E8" w14:textId="77777777" w:rsidTr="00354B94">
        <w:tc>
          <w:tcPr>
            <w:tcW w:w="421" w:type="dxa"/>
          </w:tcPr>
          <w:p w14:paraId="33A7AD2D" w14:textId="324DD2C1" w:rsidR="002A41AF" w:rsidRDefault="002A41AF" w:rsidP="00257896">
            <w:pPr>
              <w:rPr>
                <w:sz w:val="24"/>
                <w:szCs w:val="24"/>
              </w:rPr>
            </w:pPr>
            <w:r>
              <w:rPr>
                <w:sz w:val="24"/>
                <w:szCs w:val="24"/>
              </w:rPr>
              <w:lastRenderedPageBreak/>
              <w:t>5</w:t>
            </w:r>
          </w:p>
        </w:tc>
        <w:tc>
          <w:tcPr>
            <w:tcW w:w="4394" w:type="dxa"/>
          </w:tcPr>
          <w:p w14:paraId="42AB71A3" w14:textId="4A541869" w:rsidR="002A41AF" w:rsidRDefault="002A41AF" w:rsidP="00257896">
            <w:pPr>
              <w:rPr>
                <w:sz w:val="24"/>
                <w:szCs w:val="24"/>
              </w:rPr>
            </w:pPr>
            <w:r>
              <w:rPr>
                <w:sz w:val="24"/>
                <w:szCs w:val="24"/>
              </w:rPr>
              <w:t>Experience of working in a trauma-informed manner</w:t>
            </w:r>
            <w:r w:rsidR="00374B05">
              <w:rPr>
                <w:sz w:val="24"/>
                <w:szCs w:val="24"/>
              </w:rPr>
              <w:t>.</w:t>
            </w:r>
          </w:p>
        </w:tc>
        <w:tc>
          <w:tcPr>
            <w:tcW w:w="4201" w:type="dxa"/>
          </w:tcPr>
          <w:p w14:paraId="46334F55" w14:textId="5B8C4E51" w:rsidR="002A41AF" w:rsidRDefault="00374B05" w:rsidP="00257896">
            <w:pPr>
              <w:rPr>
                <w:sz w:val="24"/>
                <w:szCs w:val="24"/>
              </w:rPr>
            </w:pPr>
            <w:r>
              <w:rPr>
                <w:sz w:val="24"/>
                <w:szCs w:val="24"/>
              </w:rPr>
              <w:t xml:space="preserve">Experience of using a holistic approach to supporting clients, </w:t>
            </w:r>
            <w:r w:rsidR="004E7D15">
              <w:rPr>
                <w:sz w:val="24"/>
                <w:szCs w:val="24"/>
              </w:rPr>
              <w:t>as long as is needed.</w:t>
            </w:r>
          </w:p>
        </w:tc>
      </w:tr>
    </w:tbl>
    <w:p w14:paraId="241D6BFD" w14:textId="01007327" w:rsidR="002E67AA" w:rsidRDefault="002E67AA" w:rsidP="00685296">
      <w:pPr>
        <w:rPr>
          <w:sz w:val="24"/>
          <w:szCs w:val="24"/>
        </w:rPr>
      </w:pPr>
      <w:r>
        <w:rPr>
          <w:sz w:val="24"/>
          <w:szCs w:val="24"/>
        </w:rPr>
        <w:t>SKILLS</w:t>
      </w:r>
    </w:p>
    <w:tbl>
      <w:tblPr>
        <w:tblStyle w:val="TableGrid"/>
        <w:tblW w:w="0" w:type="auto"/>
        <w:tblLook w:val="04A0" w:firstRow="1" w:lastRow="0" w:firstColumn="1" w:lastColumn="0" w:noHBand="0" w:noVBand="1"/>
      </w:tblPr>
      <w:tblGrid>
        <w:gridCol w:w="473"/>
        <w:gridCol w:w="4366"/>
        <w:gridCol w:w="4177"/>
      </w:tblGrid>
      <w:tr w:rsidR="000F268F" w14:paraId="481CB08F" w14:textId="77777777" w:rsidTr="00421AE7">
        <w:tc>
          <w:tcPr>
            <w:tcW w:w="473" w:type="dxa"/>
          </w:tcPr>
          <w:p w14:paraId="49F795AD" w14:textId="77777777" w:rsidR="000F268F" w:rsidRDefault="000F268F" w:rsidP="00257896">
            <w:pPr>
              <w:rPr>
                <w:sz w:val="24"/>
                <w:szCs w:val="24"/>
              </w:rPr>
            </w:pPr>
          </w:p>
        </w:tc>
        <w:tc>
          <w:tcPr>
            <w:tcW w:w="4366" w:type="dxa"/>
          </w:tcPr>
          <w:p w14:paraId="3A35E07F" w14:textId="08A95ACB" w:rsidR="000F268F" w:rsidRPr="002E67AA" w:rsidRDefault="00621908" w:rsidP="00257896">
            <w:pPr>
              <w:rPr>
                <w:sz w:val="24"/>
                <w:szCs w:val="24"/>
              </w:rPr>
            </w:pPr>
            <w:r>
              <w:rPr>
                <w:sz w:val="24"/>
                <w:szCs w:val="24"/>
              </w:rPr>
              <w:t xml:space="preserve">Essential </w:t>
            </w:r>
          </w:p>
        </w:tc>
        <w:tc>
          <w:tcPr>
            <w:tcW w:w="4177" w:type="dxa"/>
          </w:tcPr>
          <w:p w14:paraId="3FF22906" w14:textId="6ED3A236" w:rsidR="000F268F" w:rsidRDefault="00621908" w:rsidP="00257896">
            <w:pPr>
              <w:rPr>
                <w:sz w:val="24"/>
                <w:szCs w:val="24"/>
              </w:rPr>
            </w:pPr>
            <w:r>
              <w:rPr>
                <w:sz w:val="24"/>
                <w:szCs w:val="24"/>
              </w:rPr>
              <w:t>Desirable</w:t>
            </w:r>
          </w:p>
        </w:tc>
      </w:tr>
      <w:tr w:rsidR="002E67AA" w14:paraId="0560D483" w14:textId="77777777" w:rsidTr="00421AE7">
        <w:tc>
          <w:tcPr>
            <w:tcW w:w="473" w:type="dxa"/>
          </w:tcPr>
          <w:p w14:paraId="61ACB051" w14:textId="77777777" w:rsidR="002E67AA" w:rsidRDefault="002E67AA" w:rsidP="00257896">
            <w:pPr>
              <w:rPr>
                <w:sz w:val="24"/>
                <w:szCs w:val="24"/>
              </w:rPr>
            </w:pPr>
            <w:r>
              <w:rPr>
                <w:sz w:val="24"/>
                <w:szCs w:val="24"/>
              </w:rPr>
              <w:t>1</w:t>
            </w:r>
          </w:p>
        </w:tc>
        <w:tc>
          <w:tcPr>
            <w:tcW w:w="4366" w:type="dxa"/>
          </w:tcPr>
          <w:p w14:paraId="38F500F9" w14:textId="337DBD67" w:rsidR="002E67AA" w:rsidRDefault="002E67AA" w:rsidP="00257896">
            <w:pPr>
              <w:rPr>
                <w:sz w:val="24"/>
                <w:szCs w:val="24"/>
              </w:rPr>
            </w:pPr>
            <w:r w:rsidRPr="002E67AA">
              <w:rPr>
                <w:sz w:val="24"/>
                <w:szCs w:val="24"/>
              </w:rPr>
              <w:t>Excellent listening skills and the ability to communicate well with a wide range of people of all ages and backgrounds.</w:t>
            </w:r>
          </w:p>
        </w:tc>
        <w:tc>
          <w:tcPr>
            <w:tcW w:w="4177" w:type="dxa"/>
          </w:tcPr>
          <w:p w14:paraId="2A33195D" w14:textId="3CFB14B2" w:rsidR="002E67AA" w:rsidRDefault="00714899" w:rsidP="00257896">
            <w:pPr>
              <w:rPr>
                <w:sz w:val="24"/>
                <w:szCs w:val="24"/>
              </w:rPr>
            </w:pPr>
            <w:r>
              <w:rPr>
                <w:sz w:val="24"/>
                <w:szCs w:val="24"/>
              </w:rPr>
              <w:t>Qualification</w:t>
            </w:r>
            <w:r w:rsidR="00D20CB0">
              <w:rPr>
                <w:sz w:val="24"/>
                <w:szCs w:val="24"/>
              </w:rPr>
              <w:t xml:space="preserve"> in counselling or therapy.</w:t>
            </w:r>
          </w:p>
        </w:tc>
      </w:tr>
      <w:tr w:rsidR="002E67AA" w14:paraId="23309C40" w14:textId="77777777" w:rsidTr="00421AE7">
        <w:tc>
          <w:tcPr>
            <w:tcW w:w="473" w:type="dxa"/>
          </w:tcPr>
          <w:p w14:paraId="6EC56341" w14:textId="77777777" w:rsidR="002E67AA" w:rsidRDefault="002E67AA" w:rsidP="00257896">
            <w:pPr>
              <w:rPr>
                <w:sz w:val="24"/>
                <w:szCs w:val="24"/>
              </w:rPr>
            </w:pPr>
            <w:r>
              <w:rPr>
                <w:sz w:val="24"/>
                <w:szCs w:val="24"/>
              </w:rPr>
              <w:t>2</w:t>
            </w:r>
          </w:p>
        </w:tc>
        <w:tc>
          <w:tcPr>
            <w:tcW w:w="4366" w:type="dxa"/>
          </w:tcPr>
          <w:p w14:paraId="257DA143" w14:textId="00065D1A" w:rsidR="002E67AA" w:rsidRDefault="002E67AA" w:rsidP="00257896">
            <w:pPr>
              <w:rPr>
                <w:sz w:val="24"/>
                <w:szCs w:val="24"/>
              </w:rPr>
            </w:pPr>
            <w:r w:rsidRPr="002E67AA">
              <w:rPr>
                <w:sz w:val="24"/>
                <w:szCs w:val="24"/>
              </w:rPr>
              <w:t>Excellent risk assessment, support and advocacy skills and the ability to advocate successfully using evidence and professional experience.</w:t>
            </w:r>
          </w:p>
        </w:tc>
        <w:tc>
          <w:tcPr>
            <w:tcW w:w="4177" w:type="dxa"/>
          </w:tcPr>
          <w:p w14:paraId="5FA04980" w14:textId="6BC6CDCA" w:rsidR="002E67AA" w:rsidRDefault="00CC3168" w:rsidP="00257896">
            <w:pPr>
              <w:rPr>
                <w:sz w:val="24"/>
                <w:szCs w:val="24"/>
              </w:rPr>
            </w:pPr>
            <w:r>
              <w:rPr>
                <w:sz w:val="24"/>
                <w:szCs w:val="24"/>
              </w:rPr>
              <w:t>To be able to work in a trauma-informed manner</w:t>
            </w:r>
          </w:p>
        </w:tc>
      </w:tr>
      <w:tr w:rsidR="002E67AA" w:rsidRPr="002E67AA" w14:paraId="093D1E29" w14:textId="77777777" w:rsidTr="00421AE7">
        <w:tc>
          <w:tcPr>
            <w:tcW w:w="473" w:type="dxa"/>
          </w:tcPr>
          <w:p w14:paraId="1AE71A8B" w14:textId="77777777" w:rsidR="002E67AA" w:rsidRPr="002E67AA" w:rsidRDefault="002E67AA" w:rsidP="00257896">
            <w:pPr>
              <w:rPr>
                <w:sz w:val="24"/>
                <w:szCs w:val="24"/>
              </w:rPr>
            </w:pPr>
            <w:r w:rsidRPr="002E67AA">
              <w:rPr>
                <w:sz w:val="24"/>
                <w:szCs w:val="24"/>
              </w:rPr>
              <w:t>3</w:t>
            </w:r>
          </w:p>
        </w:tc>
        <w:tc>
          <w:tcPr>
            <w:tcW w:w="4366" w:type="dxa"/>
          </w:tcPr>
          <w:p w14:paraId="2EF2116D" w14:textId="0D23168B" w:rsidR="002E67AA" w:rsidRPr="002E67AA" w:rsidRDefault="002E67AA" w:rsidP="00257896">
            <w:pPr>
              <w:rPr>
                <w:sz w:val="24"/>
                <w:szCs w:val="24"/>
              </w:rPr>
            </w:pPr>
            <w:r w:rsidRPr="002E67AA">
              <w:rPr>
                <w:sz w:val="24"/>
                <w:szCs w:val="24"/>
              </w:rPr>
              <w:t xml:space="preserve">Ability to network, influence, problem solve and apply solution focused approaches to increase access and safety and facilitate positive outcomes for </w:t>
            </w:r>
            <w:r>
              <w:rPr>
                <w:sz w:val="24"/>
                <w:szCs w:val="24"/>
              </w:rPr>
              <w:t>clients</w:t>
            </w:r>
            <w:r w:rsidRPr="002E67AA">
              <w:rPr>
                <w:sz w:val="24"/>
                <w:szCs w:val="24"/>
              </w:rPr>
              <w:t>.</w:t>
            </w:r>
          </w:p>
        </w:tc>
        <w:tc>
          <w:tcPr>
            <w:tcW w:w="4177" w:type="dxa"/>
          </w:tcPr>
          <w:p w14:paraId="17934EA7" w14:textId="27A4E704" w:rsidR="002E67AA" w:rsidRPr="002E67AA" w:rsidRDefault="00AB3A05" w:rsidP="00257896">
            <w:pPr>
              <w:rPr>
                <w:sz w:val="24"/>
                <w:szCs w:val="24"/>
              </w:rPr>
            </w:pPr>
            <w:r>
              <w:rPr>
                <w:sz w:val="24"/>
                <w:szCs w:val="24"/>
              </w:rPr>
              <w:t>A comprehensive understanding of local networks of support.</w:t>
            </w:r>
          </w:p>
        </w:tc>
      </w:tr>
      <w:tr w:rsidR="002E67AA" w:rsidRPr="002E67AA" w14:paraId="234AB1FC" w14:textId="77777777" w:rsidTr="00421AE7">
        <w:tc>
          <w:tcPr>
            <w:tcW w:w="473" w:type="dxa"/>
          </w:tcPr>
          <w:p w14:paraId="08BAB4EF" w14:textId="77777777" w:rsidR="002E67AA" w:rsidRPr="002E67AA" w:rsidRDefault="002E67AA" w:rsidP="00257896">
            <w:pPr>
              <w:rPr>
                <w:sz w:val="24"/>
                <w:szCs w:val="24"/>
              </w:rPr>
            </w:pPr>
            <w:r w:rsidRPr="002E67AA">
              <w:rPr>
                <w:sz w:val="24"/>
                <w:szCs w:val="24"/>
              </w:rPr>
              <w:t>4</w:t>
            </w:r>
          </w:p>
        </w:tc>
        <w:tc>
          <w:tcPr>
            <w:tcW w:w="4366" w:type="dxa"/>
          </w:tcPr>
          <w:p w14:paraId="7DBBE47A" w14:textId="2286E709" w:rsidR="002E67AA" w:rsidRPr="002E67AA" w:rsidRDefault="002E67AA" w:rsidP="00257896">
            <w:pPr>
              <w:rPr>
                <w:sz w:val="24"/>
                <w:szCs w:val="24"/>
              </w:rPr>
            </w:pPr>
            <w:r w:rsidRPr="002E67AA">
              <w:rPr>
                <w:sz w:val="24"/>
                <w:szCs w:val="24"/>
              </w:rPr>
              <w:t>Ability to work well within a team and responsibly on your own initiative, and of maintaining professional boundaries with clients and partner agencies.</w:t>
            </w:r>
          </w:p>
        </w:tc>
        <w:tc>
          <w:tcPr>
            <w:tcW w:w="4177" w:type="dxa"/>
          </w:tcPr>
          <w:p w14:paraId="2C390A3E" w14:textId="35CCCF51" w:rsidR="002E67AA" w:rsidRPr="002E67AA" w:rsidRDefault="002E67AA" w:rsidP="00257896">
            <w:pPr>
              <w:rPr>
                <w:sz w:val="24"/>
                <w:szCs w:val="24"/>
              </w:rPr>
            </w:pPr>
          </w:p>
        </w:tc>
      </w:tr>
      <w:tr w:rsidR="00374DA1" w:rsidRPr="002E67AA" w14:paraId="37D50CB6" w14:textId="77777777" w:rsidTr="00421AE7">
        <w:tc>
          <w:tcPr>
            <w:tcW w:w="473" w:type="dxa"/>
          </w:tcPr>
          <w:p w14:paraId="79296693" w14:textId="5C75EE2E" w:rsidR="00374DA1" w:rsidRPr="002E67AA" w:rsidRDefault="00421AE7" w:rsidP="00257896">
            <w:pPr>
              <w:rPr>
                <w:sz w:val="24"/>
                <w:szCs w:val="24"/>
              </w:rPr>
            </w:pPr>
            <w:r>
              <w:rPr>
                <w:sz w:val="24"/>
                <w:szCs w:val="24"/>
              </w:rPr>
              <w:t>5</w:t>
            </w:r>
          </w:p>
        </w:tc>
        <w:tc>
          <w:tcPr>
            <w:tcW w:w="4366" w:type="dxa"/>
          </w:tcPr>
          <w:p w14:paraId="4450FB61" w14:textId="13C42E14" w:rsidR="00374DA1" w:rsidRPr="00374DA1" w:rsidRDefault="00374DA1" w:rsidP="00257896">
            <w:pPr>
              <w:rPr>
                <w:sz w:val="24"/>
                <w:szCs w:val="24"/>
              </w:rPr>
            </w:pPr>
            <w:r w:rsidRPr="00374DA1">
              <w:rPr>
                <w:sz w:val="24"/>
                <w:szCs w:val="24"/>
              </w:rPr>
              <w:t>Good crisis management skills and the ability to work effectively under pressure and to deadlines.</w:t>
            </w:r>
          </w:p>
        </w:tc>
        <w:tc>
          <w:tcPr>
            <w:tcW w:w="4177" w:type="dxa"/>
          </w:tcPr>
          <w:p w14:paraId="71C89A51" w14:textId="151DBBAA" w:rsidR="00374DA1" w:rsidRPr="002E67AA" w:rsidRDefault="00374DA1" w:rsidP="00257896">
            <w:pPr>
              <w:rPr>
                <w:sz w:val="24"/>
                <w:szCs w:val="24"/>
              </w:rPr>
            </w:pPr>
          </w:p>
        </w:tc>
      </w:tr>
      <w:tr w:rsidR="00374DA1" w:rsidRPr="002E67AA" w14:paraId="23C4FD04" w14:textId="77777777" w:rsidTr="00421AE7">
        <w:tc>
          <w:tcPr>
            <w:tcW w:w="473" w:type="dxa"/>
          </w:tcPr>
          <w:p w14:paraId="78DAA13A" w14:textId="5BEC5287" w:rsidR="00374DA1" w:rsidRPr="002E67AA" w:rsidRDefault="00421AE7" w:rsidP="00257896">
            <w:pPr>
              <w:rPr>
                <w:sz w:val="24"/>
                <w:szCs w:val="24"/>
              </w:rPr>
            </w:pPr>
            <w:r>
              <w:rPr>
                <w:sz w:val="24"/>
                <w:szCs w:val="24"/>
              </w:rPr>
              <w:t>6</w:t>
            </w:r>
          </w:p>
        </w:tc>
        <w:tc>
          <w:tcPr>
            <w:tcW w:w="4366" w:type="dxa"/>
          </w:tcPr>
          <w:p w14:paraId="76683430" w14:textId="30B513FE" w:rsidR="00374DA1" w:rsidRPr="00374DA1" w:rsidRDefault="00374DA1" w:rsidP="00257896">
            <w:pPr>
              <w:rPr>
                <w:sz w:val="24"/>
                <w:szCs w:val="24"/>
              </w:rPr>
            </w:pPr>
            <w:r w:rsidRPr="00374DA1">
              <w:rPr>
                <w:sz w:val="24"/>
                <w:szCs w:val="24"/>
              </w:rPr>
              <w:t>Good data collection, monitoring and IT skills</w:t>
            </w:r>
          </w:p>
        </w:tc>
        <w:tc>
          <w:tcPr>
            <w:tcW w:w="4177" w:type="dxa"/>
          </w:tcPr>
          <w:p w14:paraId="16A71B0A" w14:textId="27DD26E7" w:rsidR="00374DA1" w:rsidRPr="002E67AA" w:rsidRDefault="00F57FDD" w:rsidP="00257896">
            <w:pPr>
              <w:rPr>
                <w:sz w:val="24"/>
                <w:szCs w:val="24"/>
              </w:rPr>
            </w:pPr>
            <w:r>
              <w:rPr>
                <w:sz w:val="24"/>
                <w:szCs w:val="24"/>
              </w:rPr>
              <w:t>Ability to use a case management system.</w:t>
            </w:r>
          </w:p>
        </w:tc>
      </w:tr>
      <w:tr w:rsidR="00F57FDD" w:rsidRPr="002E67AA" w14:paraId="138B0998" w14:textId="77777777" w:rsidTr="00421AE7">
        <w:tc>
          <w:tcPr>
            <w:tcW w:w="473" w:type="dxa"/>
          </w:tcPr>
          <w:p w14:paraId="01A06D68" w14:textId="2042B2DC" w:rsidR="00F57FDD" w:rsidRDefault="008260C1" w:rsidP="00257896">
            <w:pPr>
              <w:rPr>
                <w:sz w:val="24"/>
                <w:szCs w:val="24"/>
              </w:rPr>
            </w:pPr>
            <w:r>
              <w:rPr>
                <w:sz w:val="24"/>
                <w:szCs w:val="24"/>
              </w:rPr>
              <w:t>7</w:t>
            </w:r>
          </w:p>
        </w:tc>
        <w:tc>
          <w:tcPr>
            <w:tcW w:w="4366" w:type="dxa"/>
          </w:tcPr>
          <w:p w14:paraId="0291F31F" w14:textId="05BFC3BC" w:rsidR="00F57FDD" w:rsidRPr="00374DA1" w:rsidRDefault="00F57FDD" w:rsidP="00257896">
            <w:pPr>
              <w:rPr>
                <w:sz w:val="24"/>
                <w:szCs w:val="24"/>
              </w:rPr>
            </w:pPr>
            <w:r>
              <w:rPr>
                <w:sz w:val="24"/>
                <w:szCs w:val="24"/>
              </w:rPr>
              <w:t>Ab</w:t>
            </w:r>
            <w:r w:rsidR="00472CBB">
              <w:rPr>
                <w:sz w:val="24"/>
                <w:szCs w:val="24"/>
              </w:rPr>
              <w:t xml:space="preserve">ility to work in a trauma-informed way with clients, </w:t>
            </w:r>
            <w:r w:rsidR="00D55E0B">
              <w:rPr>
                <w:sz w:val="24"/>
                <w:szCs w:val="24"/>
              </w:rPr>
              <w:t>team members and the wider NDADA/DDAA Team</w:t>
            </w:r>
          </w:p>
        </w:tc>
        <w:tc>
          <w:tcPr>
            <w:tcW w:w="4177" w:type="dxa"/>
          </w:tcPr>
          <w:p w14:paraId="3428928D" w14:textId="68D237C4" w:rsidR="00F57FDD" w:rsidRPr="002E67AA" w:rsidRDefault="00CB1CA6" w:rsidP="00257896">
            <w:pPr>
              <w:rPr>
                <w:sz w:val="24"/>
                <w:szCs w:val="24"/>
              </w:rPr>
            </w:pPr>
            <w:r>
              <w:rPr>
                <w:sz w:val="24"/>
                <w:szCs w:val="24"/>
              </w:rPr>
              <w:t xml:space="preserve">Ability to use trauma stabilisation techniques. </w:t>
            </w:r>
          </w:p>
        </w:tc>
      </w:tr>
      <w:tr w:rsidR="00CB1CA6" w:rsidRPr="002E67AA" w14:paraId="4517F3D8" w14:textId="77777777" w:rsidTr="00421AE7">
        <w:tc>
          <w:tcPr>
            <w:tcW w:w="473" w:type="dxa"/>
          </w:tcPr>
          <w:p w14:paraId="6939D51A" w14:textId="298DE0F0" w:rsidR="00CB1CA6" w:rsidRDefault="008260C1" w:rsidP="00257896">
            <w:pPr>
              <w:rPr>
                <w:sz w:val="24"/>
                <w:szCs w:val="24"/>
              </w:rPr>
            </w:pPr>
            <w:r>
              <w:rPr>
                <w:sz w:val="24"/>
                <w:szCs w:val="24"/>
              </w:rPr>
              <w:t>8</w:t>
            </w:r>
          </w:p>
        </w:tc>
        <w:tc>
          <w:tcPr>
            <w:tcW w:w="4366" w:type="dxa"/>
          </w:tcPr>
          <w:p w14:paraId="6AB13723" w14:textId="1F807CCD" w:rsidR="002B33D4" w:rsidRDefault="00CB1CA6" w:rsidP="00257896">
            <w:pPr>
              <w:rPr>
                <w:sz w:val="24"/>
                <w:szCs w:val="24"/>
              </w:rPr>
            </w:pPr>
            <w:r>
              <w:rPr>
                <w:sz w:val="24"/>
                <w:szCs w:val="24"/>
              </w:rPr>
              <w:t>Ability to deescalate challenging situations</w:t>
            </w:r>
            <w:r w:rsidR="00FB72B7">
              <w:rPr>
                <w:sz w:val="24"/>
                <w:szCs w:val="24"/>
              </w:rPr>
              <w:t xml:space="preserve"> and respond in a non-emotive</w:t>
            </w:r>
            <w:r w:rsidR="00D17E8D">
              <w:rPr>
                <w:sz w:val="24"/>
                <w:szCs w:val="24"/>
              </w:rPr>
              <w:t xml:space="preserve">, calming manner. </w:t>
            </w:r>
          </w:p>
        </w:tc>
        <w:tc>
          <w:tcPr>
            <w:tcW w:w="4177" w:type="dxa"/>
          </w:tcPr>
          <w:p w14:paraId="2B9D1AC0" w14:textId="42FB19E0" w:rsidR="00CB1CA6" w:rsidRDefault="00CB1CA6" w:rsidP="00257896">
            <w:pPr>
              <w:rPr>
                <w:sz w:val="24"/>
                <w:szCs w:val="24"/>
              </w:rPr>
            </w:pPr>
          </w:p>
        </w:tc>
      </w:tr>
      <w:tr w:rsidR="00B94F95" w:rsidRPr="002E67AA" w14:paraId="7365B7EE" w14:textId="77777777" w:rsidTr="00421AE7">
        <w:tc>
          <w:tcPr>
            <w:tcW w:w="473" w:type="dxa"/>
          </w:tcPr>
          <w:p w14:paraId="7EB9C147" w14:textId="204E18C7" w:rsidR="00B94F95" w:rsidRDefault="00B94F95" w:rsidP="00257896">
            <w:pPr>
              <w:rPr>
                <w:sz w:val="24"/>
                <w:szCs w:val="24"/>
              </w:rPr>
            </w:pPr>
            <w:r>
              <w:rPr>
                <w:sz w:val="24"/>
                <w:szCs w:val="24"/>
              </w:rPr>
              <w:t>9</w:t>
            </w:r>
          </w:p>
        </w:tc>
        <w:tc>
          <w:tcPr>
            <w:tcW w:w="4366" w:type="dxa"/>
          </w:tcPr>
          <w:p w14:paraId="3738C93D" w14:textId="248C4E2E" w:rsidR="00B94F95" w:rsidRDefault="00B94F95" w:rsidP="00257896">
            <w:pPr>
              <w:rPr>
                <w:sz w:val="24"/>
                <w:szCs w:val="24"/>
              </w:rPr>
            </w:pPr>
            <w:r>
              <w:rPr>
                <w:sz w:val="24"/>
                <w:szCs w:val="24"/>
              </w:rPr>
              <w:t>Ability to challenge and be resilient when facing opposing views in a collaborative and constructive manner.</w:t>
            </w:r>
          </w:p>
        </w:tc>
        <w:tc>
          <w:tcPr>
            <w:tcW w:w="4177" w:type="dxa"/>
          </w:tcPr>
          <w:p w14:paraId="188CFA29" w14:textId="77777777" w:rsidR="00B94F95" w:rsidRDefault="00B94F95" w:rsidP="00257896">
            <w:pPr>
              <w:rPr>
                <w:sz w:val="24"/>
                <w:szCs w:val="24"/>
              </w:rPr>
            </w:pPr>
          </w:p>
        </w:tc>
      </w:tr>
    </w:tbl>
    <w:p w14:paraId="3D9AB0F7" w14:textId="77777777" w:rsidR="002E67AA" w:rsidRDefault="002E67AA" w:rsidP="00685296">
      <w:pPr>
        <w:rPr>
          <w:sz w:val="24"/>
          <w:szCs w:val="24"/>
        </w:rPr>
      </w:pPr>
    </w:p>
    <w:p w14:paraId="5799D69F" w14:textId="77777777" w:rsidR="00EA70C7" w:rsidRDefault="00EA70C7" w:rsidP="00685296">
      <w:pPr>
        <w:rPr>
          <w:sz w:val="24"/>
          <w:szCs w:val="24"/>
        </w:rPr>
      </w:pPr>
    </w:p>
    <w:p w14:paraId="6F617F44" w14:textId="77777777" w:rsidR="00EA70C7" w:rsidRDefault="00EA70C7" w:rsidP="00685296">
      <w:pPr>
        <w:rPr>
          <w:sz w:val="24"/>
          <w:szCs w:val="24"/>
        </w:rPr>
      </w:pPr>
    </w:p>
    <w:p w14:paraId="11FAA93E" w14:textId="77777777" w:rsidR="00EA70C7" w:rsidRDefault="00EA70C7" w:rsidP="00685296">
      <w:pPr>
        <w:rPr>
          <w:sz w:val="24"/>
          <w:szCs w:val="24"/>
        </w:rPr>
      </w:pPr>
    </w:p>
    <w:p w14:paraId="4D6E4714" w14:textId="0A5C4CCA" w:rsidR="00374DA1" w:rsidRDefault="00374DA1" w:rsidP="00685296">
      <w:pPr>
        <w:rPr>
          <w:sz w:val="24"/>
          <w:szCs w:val="24"/>
        </w:rPr>
      </w:pPr>
      <w:r>
        <w:rPr>
          <w:sz w:val="24"/>
          <w:szCs w:val="24"/>
        </w:rPr>
        <w:lastRenderedPageBreak/>
        <w:t>GENERAL</w:t>
      </w:r>
    </w:p>
    <w:tbl>
      <w:tblPr>
        <w:tblStyle w:val="TableGrid"/>
        <w:tblW w:w="0" w:type="auto"/>
        <w:tblLook w:val="04A0" w:firstRow="1" w:lastRow="0" w:firstColumn="1" w:lastColumn="0" w:noHBand="0" w:noVBand="1"/>
      </w:tblPr>
      <w:tblGrid>
        <w:gridCol w:w="420"/>
        <w:gridCol w:w="4395"/>
        <w:gridCol w:w="4201"/>
      </w:tblGrid>
      <w:tr w:rsidR="00BE2E90" w:rsidRPr="00374DA1" w14:paraId="1A5C46B9" w14:textId="77777777" w:rsidTr="36143734">
        <w:tc>
          <w:tcPr>
            <w:tcW w:w="420" w:type="dxa"/>
          </w:tcPr>
          <w:p w14:paraId="2EE134B8" w14:textId="77777777" w:rsidR="00BE2E90" w:rsidRPr="00374DA1" w:rsidRDefault="00BE2E90" w:rsidP="00374DA1">
            <w:pPr>
              <w:rPr>
                <w:sz w:val="24"/>
                <w:szCs w:val="24"/>
              </w:rPr>
            </w:pPr>
          </w:p>
        </w:tc>
        <w:tc>
          <w:tcPr>
            <w:tcW w:w="4395" w:type="dxa"/>
          </w:tcPr>
          <w:p w14:paraId="10B03DE1" w14:textId="5BB7E863" w:rsidR="00BE2E90" w:rsidRDefault="00BE2E90" w:rsidP="00374DA1">
            <w:pPr>
              <w:rPr>
                <w:sz w:val="24"/>
                <w:szCs w:val="24"/>
              </w:rPr>
            </w:pPr>
            <w:r>
              <w:rPr>
                <w:sz w:val="24"/>
                <w:szCs w:val="24"/>
              </w:rPr>
              <w:t>Essential</w:t>
            </w:r>
          </w:p>
        </w:tc>
        <w:tc>
          <w:tcPr>
            <w:tcW w:w="4201" w:type="dxa"/>
          </w:tcPr>
          <w:p w14:paraId="54429BB5" w14:textId="4F797120" w:rsidR="00BE2E90" w:rsidRPr="00374DA1" w:rsidRDefault="0025654B" w:rsidP="00374DA1">
            <w:pPr>
              <w:rPr>
                <w:sz w:val="24"/>
                <w:szCs w:val="24"/>
              </w:rPr>
            </w:pPr>
            <w:r>
              <w:rPr>
                <w:sz w:val="24"/>
                <w:szCs w:val="24"/>
              </w:rPr>
              <w:t>Desirable</w:t>
            </w:r>
          </w:p>
        </w:tc>
      </w:tr>
      <w:tr w:rsidR="00374DA1" w:rsidRPr="00374DA1" w14:paraId="416FCC9D" w14:textId="77777777" w:rsidTr="36143734">
        <w:tc>
          <w:tcPr>
            <w:tcW w:w="420" w:type="dxa"/>
          </w:tcPr>
          <w:p w14:paraId="49A92576" w14:textId="77777777" w:rsidR="00374DA1" w:rsidRPr="00374DA1" w:rsidRDefault="00374DA1" w:rsidP="00374DA1">
            <w:pPr>
              <w:spacing w:after="160" w:line="259" w:lineRule="auto"/>
              <w:rPr>
                <w:sz w:val="24"/>
                <w:szCs w:val="24"/>
              </w:rPr>
            </w:pPr>
            <w:r w:rsidRPr="00374DA1">
              <w:rPr>
                <w:sz w:val="24"/>
                <w:szCs w:val="24"/>
              </w:rPr>
              <w:t>1</w:t>
            </w:r>
          </w:p>
        </w:tc>
        <w:tc>
          <w:tcPr>
            <w:tcW w:w="4395" w:type="dxa"/>
          </w:tcPr>
          <w:p w14:paraId="790EFFB3" w14:textId="5C755603" w:rsidR="00374DA1" w:rsidRPr="00374DA1" w:rsidRDefault="00A415C3" w:rsidP="00374DA1">
            <w:pPr>
              <w:spacing w:after="160" w:line="259" w:lineRule="auto"/>
              <w:rPr>
                <w:sz w:val="24"/>
                <w:szCs w:val="24"/>
              </w:rPr>
            </w:pPr>
            <w:r>
              <w:rPr>
                <w:sz w:val="24"/>
                <w:szCs w:val="24"/>
              </w:rPr>
              <w:t xml:space="preserve">Full driving license, </w:t>
            </w:r>
            <w:r w:rsidR="00964FB3">
              <w:rPr>
                <w:sz w:val="24"/>
                <w:szCs w:val="24"/>
              </w:rPr>
              <w:t>with access to a car for full working hours, enabled for business use.</w:t>
            </w:r>
          </w:p>
        </w:tc>
        <w:tc>
          <w:tcPr>
            <w:tcW w:w="4201" w:type="dxa"/>
          </w:tcPr>
          <w:p w14:paraId="4F747315" w14:textId="769DCAC2" w:rsidR="00374DA1" w:rsidRPr="00374DA1" w:rsidRDefault="00374DA1" w:rsidP="00374DA1">
            <w:pPr>
              <w:spacing w:after="160" w:line="259" w:lineRule="auto"/>
              <w:rPr>
                <w:sz w:val="24"/>
                <w:szCs w:val="24"/>
              </w:rPr>
            </w:pPr>
          </w:p>
        </w:tc>
      </w:tr>
      <w:tr w:rsidR="00374DA1" w:rsidRPr="00374DA1" w14:paraId="6FF77ADE" w14:textId="77777777" w:rsidTr="36143734">
        <w:tc>
          <w:tcPr>
            <w:tcW w:w="420" w:type="dxa"/>
          </w:tcPr>
          <w:p w14:paraId="790970A8" w14:textId="77777777" w:rsidR="00374DA1" w:rsidRPr="00374DA1" w:rsidRDefault="00374DA1" w:rsidP="00374DA1">
            <w:pPr>
              <w:spacing w:after="160" w:line="259" w:lineRule="auto"/>
              <w:rPr>
                <w:sz w:val="24"/>
                <w:szCs w:val="24"/>
              </w:rPr>
            </w:pPr>
            <w:r w:rsidRPr="00374DA1">
              <w:rPr>
                <w:sz w:val="24"/>
                <w:szCs w:val="24"/>
              </w:rPr>
              <w:t>2</w:t>
            </w:r>
          </w:p>
        </w:tc>
        <w:tc>
          <w:tcPr>
            <w:tcW w:w="4395" w:type="dxa"/>
          </w:tcPr>
          <w:p w14:paraId="7A33E420" w14:textId="62477ED0" w:rsidR="00374DA1" w:rsidRPr="00374DA1" w:rsidRDefault="00374DA1" w:rsidP="00374DA1">
            <w:pPr>
              <w:spacing w:after="160" w:line="259" w:lineRule="auto"/>
              <w:rPr>
                <w:sz w:val="24"/>
                <w:szCs w:val="24"/>
              </w:rPr>
            </w:pPr>
            <w:r w:rsidRPr="00374DA1">
              <w:rPr>
                <w:sz w:val="24"/>
                <w:szCs w:val="24"/>
              </w:rPr>
              <w:t>Clear boundaries and a willingness to accept line management and make effective use of supervision</w:t>
            </w:r>
            <w:r>
              <w:rPr>
                <w:sz w:val="24"/>
                <w:szCs w:val="24"/>
              </w:rPr>
              <w:t>.</w:t>
            </w:r>
          </w:p>
        </w:tc>
        <w:tc>
          <w:tcPr>
            <w:tcW w:w="4201" w:type="dxa"/>
          </w:tcPr>
          <w:p w14:paraId="33C38CA6" w14:textId="391EF3DE" w:rsidR="00374DA1" w:rsidRPr="00374DA1" w:rsidRDefault="00734A09" w:rsidP="00374DA1">
            <w:pPr>
              <w:spacing w:after="160" w:line="259" w:lineRule="auto"/>
              <w:rPr>
                <w:sz w:val="24"/>
                <w:szCs w:val="24"/>
              </w:rPr>
            </w:pPr>
            <w:r>
              <w:rPr>
                <w:sz w:val="24"/>
                <w:szCs w:val="24"/>
              </w:rPr>
              <w:t>Ability</w:t>
            </w:r>
            <w:r w:rsidR="008260C1">
              <w:rPr>
                <w:sz w:val="24"/>
                <w:szCs w:val="24"/>
              </w:rPr>
              <w:t xml:space="preserve"> </w:t>
            </w:r>
            <w:r>
              <w:rPr>
                <w:sz w:val="24"/>
                <w:szCs w:val="24"/>
              </w:rPr>
              <w:t>address issues with other</w:t>
            </w:r>
            <w:r w:rsidR="008260C1">
              <w:rPr>
                <w:sz w:val="24"/>
                <w:szCs w:val="24"/>
              </w:rPr>
              <w:t>s</w:t>
            </w:r>
            <w:r>
              <w:rPr>
                <w:sz w:val="24"/>
                <w:szCs w:val="24"/>
              </w:rPr>
              <w:t xml:space="preserve"> with compassion and </w:t>
            </w:r>
            <w:r w:rsidR="0091098F">
              <w:rPr>
                <w:sz w:val="24"/>
                <w:szCs w:val="24"/>
              </w:rPr>
              <w:t>empathy.</w:t>
            </w:r>
          </w:p>
        </w:tc>
      </w:tr>
      <w:tr w:rsidR="00374DA1" w:rsidRPr="00374DA1" w14:paraId="65D95F85" w14:textId="77777777" w:rsidTr="36143734">
        <w:tc>
          <w:tcPr>
            <w:tcW w:w="420" w:type="dxa"/>
          </w:tcPr>
          <w:p w14:paraId="04318A31" w14:textId="77777777" w:rsidR="00374DA1" w:rsidRPr="00374DA1" w:rsidRDefault="00374DA1" w:rsidP="00374DA1">
            <w:pPr>
              <w:spacing w:after="160" w:line="259" w:lineRule="auto"/>
              <w:rPr>
                <w:sz w:val="24"/>
                <w:szCs w:val="24"/>
              </w:rPr>
            </w:pPr>
            <w:r w:rsidRPr="00374DA1">
              <w:rPr>
                <w:sz w:val="24"/>
                <w:szCs w:val="24"/>
              </w:rPr>
              <w:t>3</w:t>
            </w:r>
          </w:p>
        </w:tc>
        <w:tc>
          <w:tcPr>
            <w:tcW w:w="4395" w:type="dxa"/>
          </w:tcPr>
          <w:p w14:paraId="7B8F30DF" w14:textId="1FB67D9B" w:rsidR="00374DA1" w:rsidRPr="00374DA1" w:rsidRDefault="00374DA1" w:rsidP="00374DA1">
            <w:pPr>
              <w:spacing w:after="160" w:line="259" w:lineRule="auto"/>
              <w:rPr>
                <w:sz w:val="24"/>
                <w:szCs w:val="24"/>
              </w:rPr>
            </w:pPr>
            <w:r w:rsidRPr="00374DA1">
              <w:rPr>
                <w:sz w:val="24"/>
                <w:szCs w:val="24"/>
              </w:rPr>
              <w:t>A good understanding of the importance of confidentiality and anti-discriminatory practice; safe practice and health and safety procedures</w:t>
            </w:r>
            <w:r>
              <w:rPr>
                <w:sz w:val="24"/>
                <w:szCs w:val="24"/>
              </w:rPr>
              <w:t>.</w:t>
            </w:r>
          </w:p>
        </w:tc>
        <w:tc>
          <w:tcPr>
            <w:tcW w:w="4201" w:type="dxa"/>
          </w:tcPr>
          <w:p w14:paraId="3F52C842" w14:textId="1CF62A61" w:rsidR="00374DA1" w:rsidRPr="00374DA1" w:rsidRDefault="00374DA1" w:rsidP="00374DA1">
            <w:pPr>
              <w:spacing w:after="160" w:line="259" w:lineRule="auto"/>
              <w:rPr>
                <w:sz w:val="24"/>
                <w:szCs w:val="24"/>
              </w:rPr>
            </w:pPr>
          </w:p>
        </w:tc>
      </w:tr>
      <w:tr w:rsidR="00374DA1" w:rsidRPr="00374DA1" w14:paraId="4CA0DA55" w14:textId="77777777" w:rsidTr="36143734">
        <w:tc>
          <w:tcPr>
            <w:tcW w:w="420" w:type="dxa"/>
          </w:tcPr>
          <w:p w14:paraId="5F325F76" w14:textId="77777777" w:rsidR="00374DA1" w:rsidRPr="00374DA1" w:rsidRDefault="00374DA1" w:rsidP="00374DA1">
            <w:pPr>
              <w:spacing w:after="160" w:line="259" w:lineRule="auto"/>
              <w:rPr>
                <w:sz w:val="24"/>
                <w:szCs w:val="24"/>
              </w:rPr>
            </w:pPr>
            <w:r w:rsidRPr="00374DA1">
              <w:rPr>
                <w:sz w:val="24"/>
                <w:szCs w:val="24"/>
              </w:rPr>
              <w:t>4</w:t>
            </w:r>
          </w:p>
        </w:tc>
        <w:tc>
          <w:tcPr>
            <w:tcW w:w="4395" w:type="dxa"/>
          </w:tcPr>
          <w:p w14:paraId="2A850C28" w14:textId="111DBBAA" w:rsidR="00374DA1" w:rsidRPr="00374DA1" w:rsidRDefault="00374DA1" w:rsidP="00374DA1">
            <w:pPr>
              <w:spacing w:after="160" w:line="259" w:lineRule="auto"/>
              <w:rPr>
                <w:sz w:val="24"/>
                <w:szCs w:val="24"/>
              </w:rPr>
            </w:pPr>
            <w:r w:rsidRPr="00374DA1">
              <w:rPr>
                <w:sz w:val="24"/>
                <w:szCs w:val="24"/>
              </w:rPr>
              <w:t>A good understanding of cultural issues and equal opportunities</w:t>
            </w:r>
            <w:r>
              <w:rPr>
                <w:sz w:val="24"/>
                <w:szCs w:val="24"/>
              </w:rPr>
              <w:t>.</w:t>
            </w:r>
          </w:p>
        </w:tc>
        <w:tc>
          <w:tcPr>
            <w:tcW w:w="4201" w:type="dxa"/>
          </w:tcPr>
          <w:p w14:paraId="4D302FA6" w14:textId="0C9DBDA9" w:rsidR="00374DA1" w:rsidRPr="00374DA1" w:rsidRDefault="12E2033D" w:rsidP="00374DA1">
            <w:pPr>
              <w:spacing w:after="160" w:line="259" w:lineRule="auto"/>
              <w:rPr>
                <w:sz w:val="24"/>
                <w:szCs w:val="24"/>
              </w:rPr>
            </w:pPr>
            <w:r w:rsidRPr="36143734">
              <w:rPr>
                <w:sz w:val="24"/>
                <w:szCs w:val="24"/>
              </w:rPr>
              <w:t>Cultural competency training. Experience of working with those from margin</w:t>
            </w:r>
            <w:r w:rsidR="207D4B01" w:rsidRPr="36143734">
              <w:rPr>
                <w:sz w:val="24"/>
                <w:szCs w:val="24"/>
              </w:rPr>
              <w:t>a</w:t>
            </w:r>
            <w:r w:rsidRPr="36143734">
              <w:rPr>
                <w:sz w:val="24"/>
                <w:szCs w:val="24"/>
              </w:rPr>
              <w:t>lised communities.</w:t>
            </w:r>
          </w:p>
        </w:tc>
      </w:tr>
      <w:tr w:rsidR="0077648B" w:rsidRPr="00374DA1" w14:paraId="6255FECD" w14:textId="77777777" w:rsidTr="36143734">
        <w:tc>
          <w:tcPr>
            <w:tcW w:w="420" w:type="dxa"/>
          </w:tcPr>
          <w:p w14:paraId="5FF96298" w14:textId="2B6B5427" w:rsidR="0077648B" w:rsidRPr="00374DA1" w:rsidRDefault="00AC2AAF" w:rsidP="00374DA1">
            <w:pPr>
              <w:rPr>
                <w:sz w:val="24"/>
                <w:szCs w:val="24"/>
              </w:rPr>
            </w:pPr>
            <w:r>
              <w:rPr>
                <w:sz w:val="24"/>
                <w:szCs w:val="24"/>
              </w:rPr>
              <w:t>5</w:t>
            </w:r>
          </w:p>
        </w:tc>
        <w:tc>
          <w:tcPr>
            <w:tcW w:w="4395" w:type="dxa"/>
          </w:tcPr>
          <w:p w14:paraId="7D483B0E" w14:textId="4F8B44A5" w:rsidR="0077648B" w:rsidRPr="0077648B" w:rsidRDefault="0077648B" w:rsidP="00374DA1">
            <w:pPr>
              <w:rPr>
                <w:sz w:val="24"/>
                <w:szCs w:val="24"/>
              </w:rPr>
            </w:pPr>
            <w:r w:rsidRPr="0077648B">
              <w:rPr>
                <w:sz w:val="24"/>
                <w:szCs w:val="24"/>
              </w:rPr>
              <w:t xml:space="preserve">Willingness to carry out the policies and procedures of </w:t>
            </w:r>
            <w:r w:rsidR="00F80D8F">
              <w:rPr>
                <w:sz w:val="24"/>
                <w:szCs w:val="24"/>
              </w:rPr>
              <w:t>NDADA/DDAA</w:t>
            </w:r>
            <w:r w:rsidR="00714899">
              <w:rPr>
                <w:sz w:val="24"/>
                <w:szCs w:val="24"/>
              </w:rPr>
              <w:t>.</w:t>
            </w:r>
          </w:p>
        </w:tc>
        <w:tc>
          <w:tcPr>
            <w:tcW w:w="4201" w:type="dxa"/>
          </w:tcPr>
          <w:p w14:paraId="570E801F" w14:textId="1E8E4F70" w:rsidR="0077648B" w:rsidRPr="00374DA1" w:rsidRDefault="0077648B" w:rsidP="00374DA1">
            <w:pPr>
              <w:rPr>
                <w:sz w:val="24"/>
                <w:szCs w:val="24"/>
              </w:rPr>
            </w:pPr>
          </w:p>
        </w:tc>
      </w:tr>
    </w:tbl>
    <w:p w14:paraId="40B58C3E" w14:textId="77777777" w:rsidR="00374DA1" w:rsidRDefault="00374DA1" w:rsidP="00685296">
      <w:pPr>
        <w:rPr>
          <w:sz w:val="24"/>
          <w:szCs w:val="24"/>
        </w:rPr>
      </w:pPr>
    </w:p>
    <w:p w14:paraId="00666CED" w14:textId="73D1311E" w:rsidR="0092067C" w:rsidRPr="0092067C" w:rsidRDefault="0092067C" w:rsidP="00685296">
      <w:pPr>
        <w:rPr>
          <w:b/>
          <w:bCs/>
          <w:sz w:val="24"/>
          <w:szCs w:val="24"/>
        </w:rPr>
      </w:pPr>
      <w:r w:rsidRPr="0092067C">
        <w:rPr>
          <w:b/>
          <w:bCs/>
        </w:rPr>
        <w:t>Please note that any offer of employment will be made subject to references and confirmation of the right to work in the UK and satisfactory enhanced DBS check.</w:t>
      </w:r>
    </w:p>
    <w:sectPr w:rsidR="0092067C" w:rsidRPr="0092067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BD0D" w14:textId="77777777" w:rsidR="001A6FB0" w:rsidRDefault="001A6FB0" w:rsidP="00685296">
      <w:pPr>
        <w:spacing w:after="0" w:line="240" w:lineRule="auto"/>
      </w:pPr>
      <w:r>
        <w:separator/>
      </w:r>
    </w:p>
  </w:endnote>
  <w:endnote w:type="continuationSeparator" w:id="0">
    <w:p w14:paraId="66576FC7" w14:textId="77777777" w:rsidR="001A6FB0" w:rsidRDefault="001A6FB0" w:rsidP="0068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alibri"/>
    <w:charset w:val="00"/>
    <w:family w:val="auto"/>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C228" w14:textId="77777777" w:rsidR="001A6FB0" w:rsidRDefault="001A6FB0" w:rsidP="00685296">
      <w:pPr>
        <w:spacing w:after="0" w:line="240" w:lineRule="auto"/>
      </w:pPr>
      <w:r>
        <w:separator/>
      </w:r>
    </w:p>
  </w:footnote>
  <w:footnote w:type="continuationSeparator" w:id="0">
    <w:p w14:paraId="57765473" w14:textId="77777777" w:rsidR="001A6FB0" w:rsidRDefault="001A6FB0" w:rsidP="0068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4C32" w14:textId="3B1A7F4B" w:rsidR="00685296" w:rsidRDefault="00685296" w:rsidP="00685296">
    <w:pPr>
      <w:pStyle w:val="Header"/>
      <w:jc w:val="center"/>
    </w:pPr>
    <w:r>
      <w:rPr>
        <w:noProof/>
      </w:rPr>
      <w:drawing>
        <wp:inline distT="0" distB="0" distL="0" distR="0" wp14:anchorId="648ED0AA" wp14:editId="28876C72">
          <wp:extent cx="2842260" cy="866596"/>
          <wp:effectExtent l="0" t="0" r="0" b="0"/>
          <wp:docPr id="86526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6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573" cy="872789"/>
                  </a:xfrm>
                  <a:prstGeom prst="rect">
                    <a:avLst/>
                  </a:prstGeom>
                </pic:spPr>
              </pic:pic>
            </a:graphicData>
          </a:graphic>
        </wp:inline>
      </w:drawing>
    </w:r>
    <w:r w:rsidR="0032765D">
      <w:rPr>
        <w:noProof/>
      </w:rPr>
      <w:drawing>
        <wp:inline distT="0" distB="0" distL="0" distR="0" wp14:anchorId="02922AA7" wp14:editId="3C7B0A4E">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D131D"/>
    <w:multiLevelType w:val="multilevel"/>
    <w:tmpl w:val="CE3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C"/>
    <w:rsid w:val="00005E89"/>
    <w:rsid w:val="0000695A"/>
    <w:rsid w:val="0003740F"/>
    <w:rsid w:val="00040C17"/>
    <w:rsid w:val="00070708"/>
    <w:rsid w:val="000757B5"/>
    <w:rsid w:val="00095BE6"/>
    <w:rsid w:val="000A12BD"/>
    <w:rsid w:val="000C03AD"/>
    <w:rsid w:val="000D7F10"/>
    <w:rsid w:val="000F268F"/>
    <w:rsid w:val="00131D03"/>
    <w:rsid w:val="00136E43"/>
    <w:rsid w:val="00140AD8"/>
    <w:rsid w:val="00145F7B"/>
    <w:rsid w:val="00160DCB"/>
    <w:rsid w:val="001716CD"/>
    <w:rsid w:val="00172551"/>
    <w:rsid w:val="001729FE"/>
    <w:rsid w:val="00174AD1"/>
    <w:rsid w:val="001A1A7B"/>
    <w:rsid w:val="001A6FB0"/>
    <w:rsid w:val="001C4F41"/>
    <w:rsid w:val="001F7B01"/>
    <w:rsid w:val="00221394"/>
    <w:rsid w:val="0023490C"/>
    <w:rsid w:val="00251C4A"/>
    <w:rsid w:val="0025654B"/>
    <w:rsid w:val="002972B2"/>
    <w:rsid w:val="00297E19"/>
    <w:rsid w:val="002A41AF"/>
    <w:rsid w:val="002B33D4"/>
    <w:rsid w:val="002D6798"/>
    <w:rsid w:val="002E67AA"/>
    <w:rsid w:val="003139D4"/>
    <w:rsid w:val="0032765D"/>
    <w:rsid w:val="00334A75"/>
    <w:rsid w:val="00336A8F"/>
    <w:rsid w:val="00354B94"/>
    <w:rsid w:val="00356599"/>
    <w:rsid w:val="0035799B"/>
    <w:rsid w:val="00374B05"/>
    <w:rsid w:val="00374DA1"/>
    <w:rsid w:val="003A4221"/>
    <w:rsid w:val="003B141A"/>
    <w:rsid w:val="003D5B3F"/>
    <w:rsid w:val="003E4BAD"/>
    <w:rsid w:val="003F692E"/>
    <w:rsid w:val="00400D30"/>
    <w:rsid w:val="0040701B"/>
    <w:rsid w:val="00413663"/>
    <w:rsid w:val="00415FF8"/>
    <w:rsid w:val="00416B0F"/>
    <w:rsid w:val="00421AE7"/>
    <w:rsid w:val="00435ACA"/>
    <w:rsid w:val="00444DED"/>
    <w:rsid w:val="00447BDA"/>
    <w:rsid w:val="00453E84"/>
    <w:rsid w:val="00472CBB"/>
    <w:rsid w:val="00484F71"/>
    <w:rsid w:val="00486A56"/>
    <w:rsid w:val="004A15B3"/>
    <w:rsid w:val="004A3E0A"/>
    <w:rsid w:val="004A582D"/>
    <w:rsid w:val="004B1866"/>
    <w:rsid w:val="004C142A"/>
    <w:rsid w:val="004C47C3"/>
    <w:rsid w:val="004C63C0"/>
    <w:rsid w:val="004E1EA1"/>
    <w:rsid w:val="004E488A"/>
    <w:rsid w:val="004E4B68"/>
    <w:rsid w:val="004E6DEB"/>
    <w:rsid w:val="004E7D15"/>
    <w:rsid w:val="00513706"/>
    <w:rsid w:val="00530A7B"/>
    <w:rsid w:val="005364DF"/>
    <w:rsid w:val="005631F5"/>
    <w:rsid w:val="00573575"/>
    <w:rsid w:val="00577F75"/>
    <w:rsid w:val="00590EC0"/>
    <w:rsid w:val="005A0906"/>
    <w:rsid w:val="005B7471"/>
    <w:rsid w:val="005D099B"/>
    <w:rsid w:val="005D4A5B"/>
    <w:rsid w:val="005E33BB"/>
    <w:rsid w:val="00621908"/>
    <w:rsid w:val="00625EA9"/>
    <w:rsid w:val="00627C8C"/>
    <w:rsid w:val="00652B71"/>
    <w:rsid w:val="00675B13"/>
    <w:rsid w:val="00684223"/>
    <w:rsid w:val="00685296"/>
    <w:rsid w:val="006B5E55"/>
    <w:rsid w:val="006C589B"/>
    <w:rsid w:val="006E2187"/>
    <w:rsid w:val="006E4182"/>
    <w:rsid w:val="006E6B30"/>
    <w:rsid w:val="006F1A6C"/>
    <w:rsid w:val="00714899"/>
    <w:rsid w:val="00734A09"/>
    <w:rsid w:val="007502B1"/>
    <w:rsid w:val="00750ED1"/>
    <w:rsid w:val="00767336"/>
    <w:rsid w:val="0077648B"/>
    <w:rsid w:val="007C516E"/>
    <w:rsid w:val="007E340C"/>
    <w:rsid w:val="008260C1"/>
    <w:rsid w:val="008272F9"/>
    <w:rsid w:val="00842B5F"/>
    <w:rsid w:val="008533A9"/>
    <w:rsid w:val="00877A41"/>
    <w:rsid w:val="00882963"/>
    <w:rsid w:val="008B5B43"/>
    <w:rsid w:val="008C32A8"/>
    <w:rsid w:val="008E37DC"/>
    <w:rsid w:val="0091098F"/>
    <w:rsid w:val="0092067C"/>
    <w:rsid w:val="00922E31"/>
    <w:rsid w:val="00923A39"/>
    <w:rsid w:val="00927898"/>
    <w:rsid w:val="00964FB3"/>
    <w:rsid w:val="009A2FC4"/>
    <w:rsid w:val="009D1FD7"/>
    <w:rsid w:val="00A415C3"/>
    <w:rsid w:val="00A5583A"/>
    <w:rsid w:val="00A73C4A"/>
    <w:rsid w:val="00A911FD"/>
    <w:rsid w:val="00A96E1F"/>
    <w:rsid w:val="00A978B1"/>
    <w:rsid w:val="00AA3753"/>
    <w:rsid w:val="00AB3A05"/>
    <w:rsid w:val="00AC03FD"/>
    <w:rsid w:val="00AC2AAF"/>
    <w:rsid w:val="00AE2C75"/>
    <w:rsid w:val="00B06C43"/>
    <w:rsid w:val="00B16080"/>
    <w:rsid w:val="00B377B1"/>
    <w:rsid w:val="00B57B47"/>
    <w:rsid w:val="00B81752"/>
    <w:rsid w:val="00B9331C"/>
    <w:rsid w:val="00B94F95"/>
    <w:rsid w:val="00BB4A65"/>
    <w:rsid w:val="00BE2283"/>
    <w:rsid w:val="00BE2E90"/>
    <w:rsid w:val="00BF2B43"/>
    <w:rsid w:val="00BF37CF"/>
    <w:rsid w:val="00BF51E9"/>
    <w:rsid w:val="00C01AF0"/>
    <w:rsid w:val="00C032F8"/>
    <w:rsid w:val="00C20560"/>
    <w:rsid w:val="00C219AC"/>
    <w:rsid w:val="00C613A3"/>
    <w:rsid w:val="00C623B1"/>
    <w:rsid w:val="00C627E8"/>
    <w:rsid w:val="00C63700"/>
    <w:rsid w:val="00CB1CA6"/>
    <w:rsid w:val="00CC3168"/>
    <w:rsid w:val="00CD62FA"/>
    <w:rsid w:val="00CF0277"/>
    <w:rsid w:val="00CF7A8D"/>
    <w:rsid w:val="00D12F17"/>
    <w:rsid w:val="00D17E8D"/>
    <w:rsid w:val="00D20CB0"/>
    <w:rsid w:val="00D240BC"/>
    <w:rsid w:val="00D266F7"/>
    <w:rsid w:val="00D40000"/>
    <w:rsid w:val="00D53EC6"/>
    <w:rsid w:val="00D55E0B"/>
    <w:rsid w:val="00D83D4A"/>
    <w:rsid w:val="00DA17AC"/>
    <w:rsid w:val="00DA7329"/>
    <w:rsid w:val="00DA7F91"/>
    <w:rsid w:val="00DC0E03"/>
    <w:rsid w:val="00DF5031"/>
    <w:rsid w:val="00E06CAF"/>
    <w:rsid w:val="00E21604"/>
    <w:rsid w:val="00E4532F"/>
    <w:rsid w:val="00E81C45"/>
    <w:rsid w:val="00E83017"/>
    <w:rsid w:val="00EA70C7"/>
    <w:rsid w:val="00ED2A60"/>
    <w:rsid w:val="00EE3781"/>
    <w:rsid w:val="00EE46A5"/>
    <w:rsid w:val="00EE541B"/>
    <w:rsid w:val="00F54E37"/>
    <w:rsid w:val="00F57FDD"/>
    <w:rsid w:val="00F616BC"/>
    <w:rsid w:val="00F63D6D"/>
    <w:rsid w:val="00F760DA"/>
    <w:rsid w:val="00F80D8F"/>
    <w:rsid w:val="00FA3A14"/>
    <w:rsid w:val="00FB02BF"/>
    <w:rsid w:val="00FB72B7"/>
    <w:rsid w:val="00FC07E2"/>
    <w:rsid w:val="00FC7B47"/>
    <w:rsid w:val="00FE5EB0"/>
    <w:rsid w:val="00FF4CC5"/>
    <w:rsid w:val="0AB0618C"/>
    <w:rsid w:val="0D3AAAFE"/>
    <w:rsid w:val="12E2033D"/>
    <w:rsid w:val="1B412348"/>
    <w:rsid w:val="207D4B01"/>
    <w:rsid w:val="3282A9B4"/>
    <w:rsid w:val="33401517"/>
    <w:rsid w:val="36143734"/>
    <w:rsid w:val="3FDCE8F8"/>
    <w:rsid w:val="476D3070"/>
    <w:rsid w:val="4FD9252E"/>
    <w:rsid w:val="57A7EDF2"/>
    <w:rsid w:val="5F231FC8"/>
    <w:rsid w:val="6AAE0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0FA9"/>
  <w15:chartTrackingRefBased/>
  <w15:docId w15:val="{9C309353-CE52-4640-8F8C-4974354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C"/>
    <w:rPr>
      <w:rFonts w:eastAsiaTheme="majorEastAsia" w:cstheme="majorBidi"/>
      <w:color w:val="272727" w:themeColor="text1" w:themeTint="D8"/>
    </w:rPr>
  </w:style>
  <w:style w:type="paragraph" w:styleId="Title">
    <w:name w:val="Title"/>
    <w:basedOn w:val="Normal"/>
    <w:next w:val="Normal"/>
    <w:link w:val="TitleChar"/>
    <w:uiPriority w:val="10"/>
    <w:qFormat/>
    <w:rsid w:val="00C2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C"/>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C"/>
    <w:rPr>
      <w:i/>
      <w:iCs/>
      <w:color w:val="404040" w:themeColor="text1" w:themeTint="BF"/>
    </w:rPr>
  </w:style>
  <w:style w:type="paragraph" w:styleId="ListParagraph">
    <w:name w:val="List Paragraph"/>
    <w:basedOn w:val="Normal"/>
    <w:uiPriority w:val="34"/>
    <w:qFormat/>
    <w:rsid w:val="00C219AC"/>
    <w:pPr>
      <w:ind w:left="720"/>
      <w:contextualSpacing/>
    </w:pPr>
  </w:style>
  <w:style w:type="character" w:styleId="IntenseEmphasis">
    <w:name w:val="Intense Emphasis"/>
    <w:basedOn w:val="DefaultParagraphFont"/>
    <w:uiPriority w:val="21"/>
    <w:qFormat/>
    <w:rsid w:val="00C219AC"/>
    <w:rPr>
      <w:i/>
      <w:iCs/>
      <w:color w:val="0F4761" w:themeColor="accent1" w:themeShade="BF"/>
    </w:rPr>
  </w:style>
  <w:style w:type="paragraph" w:styleId="IntenseQuote">
    <w:name w:val="Intense Quote"/>
    <w:basedOn w:val="Normal"/>
    <w:next w:val="Normal"/>
    <w:link w:val="IntenseQuoteChar"/>
    <w:uiPriority w:val="30"/>
    <w:qFormat/>
    <w:rsid w:val="00C2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C"/>
    <w:rPr>
      <w:i/>
      <w:iCs/>
      <w:color w:val="0F4761" w:themeColor="accent1" w:themeShade="BF"/>
    </w:rPr>
  </w:style>
  <w:style w:type="character" w:styleId="IntenseReference">
    <w:name w:val="Intense Reference"/>
    <w:basedOn w:val="DefaultParagraphFont"/>
    <w:uiPriority w:val="32"/>
    <w:qFormat/>
    <w:rsid w:val="00C219AC"/>
    <w:rPr>
      <w:b/>
      <w:bCs/>
      <w:smallCaps/>
      <w:color w:val="0F4761" w:themeColor="accent1" w:themeShade="BF"/>
      <w:spacing w:val="5"/>
    </w:rPr>
  </w:style>
  <w:style w:type="paragraph" w:styleId="Header">
    <w:name w:val="header"/>
    <w:basedOn w:val="Normal"/>
    <w:link w:val="HeaderChar"/>
    <w:uiPriority w:val="99"/>
    <w:unhideWhenUsed/>
    <w:rsid w:val="00685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96"/>
  </w:style>
  <w:style w:type="paragraph" w:styleId="Footer">
    <w:name w:val="footer"/>
    <w:basedOn w:val="Normal"/>
    <w:link w:val="FooterChar"/>
    <w:uiPriority w:val="99"/>
    <w:unhideWhenUsed/>
    <w:rsid w:val="00685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296"/>
  </w:style>
  <w:style w:type="table" w:styleId="TableGrid">
    <w:name w:val="Table Grid"/>
    <w:basedOn w:val="TableNormal"/>
    <w:uiPriority w:val="39"/>
    <w:rsid w:val="0040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0158">
      <w:bodyDiv w:val="1"/>
      <w:marLeft w:val="0"/>
      <w:marRight w:val="0"/>
      <w:marTop w:val="0"/>
      <w:marBottom w:val="0"/>
      <w:divBdr>
        <w:top w:val="none" w:sz="0" w:space="0" w:color="auto"/>
        <w:left w:val="none" w:sz="0" w:space="0" w:color="auto"/>
        <w:bottom w:val="none" w:sz="0" w:space="0" w:color="auto"/>
        <w:right w:val="none" w:sz="0" w:space="0" w:color="auto"/>
      </w:divBdr>
      <w:divsChild>
        <w:div w:id="1581020661">
          <w:marLeft w:val="0"/>
          <w:marRight w:val="0"/>
          <w:marTop w:val="0"/>
          <w:marBottom w:val="0"/>
          <w:divBdr>
            <w:top w:val="none" w:sz="0" w:space="0" w:color="auto"/>
            <w:left w:val="none" w:sz="0" w:space="0" w:color="auto"/>
            <w:bottom w:val="none" w:sz="0" w:space="0" w:color="auto"/>
            <w:right w:val="none" w:sz="0" w:space="0" w:color="auto"/>
          </w:divBdr>
        </w:div>
      </w:divsChild>
    </w:div>
    <w:div w:id="1313875687">
      <w:bodyDiv w:val="1"/>
      <w:marLeft w:val="0"/>
      <w:marRight w:val="0"/>
      <w:marTop w:val="0"/>
      <w:marBottom w:val="0"/>
      <w:divBdr>
        <w:top w:val="none" w:sz="0" w:space="0" w:color="auto"/>
        <w:left w:val="none" w:sz="0" w:space="0" w:color="auto"/>
        <w:bottom w:val="none" w:sz="0" w:space="0" w:color="auto"/>
        <w:right w:val="none" w:sz="0" w:space="0" w:color="auto"/>
      </w:divBdr>
      <w:divsChild>
        <w:div w:id="130550289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SharedWithUsers xmlns="0032e550-7ff3-4d03-b48f-ae9fbdd94924">
      <UserInfo>
        <DisplayName/>
        <AccountId xsi:nil="true"/>
        <AccountType/>
      </UserInfo>
    </SharedWithUsers>
  </documentManagement>
</p:properties>
</file>

<file path=customXml/itemProps1.xml><?xml version="1.0" encoding="utf-8"?>
<ds:datastoreItem xmlns:ds="http://schemas.openxmlformats.org/officeDocument/2006/customXml" ds:itemID="{985CD740-C9AF-450F-A59D-A0A9E8633115}">
  <ds:schemaRefs>
    <ds:schemaRef ds:uri="http://schemas.microsoft.com/sharepoint/v3/contenttype/forms"/>
  </ds:schemaRefs>
</ds:datastoreItem>
</file>

<file path=customXml/itemProps2.xml><?xml version="1.0" encoding="utf-8"?>
<ds:datastoreItem xmlns:ds="http://schemas.openxmlformats.org/officeDocument/2006/customXml" ds:itemID="{8613BD70-E260-4488-BE31-4C056F7AE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FA8B-5806-4A18-B414-F83ECF146156}">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5</cp:revision>
  <dcterms:created xsi:type="dcterms:W3CDTF">2026-05-19T12:42:00Z</dcterms:created>
  <dcterms:modified xsi:type="dcterms:W3CDTF">2026-06-12T12:58:00Z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Order">
    <vt:r8>48100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